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480AE" w14:textId="77777777" w:rsidR="008D4956" w:rsidRPr="000D61C5" w:rsidRDefault="008D4956" w:rsidP="008B4426">
      <w:pPr>
        <w:ind w:left="-1800" w:right="-1765"/>
        <w:jc w:val="both"/>
        <w:rPr>
          <w:rFonts w:asciiTheme="majorHAnsi" w:hAnsiTheme="majorHAnsi"/>
          <w:sz w:val="22"/>
          <w:szCs w:val="22"/>
        </w:rPr>
      </w:pPr>
      <w:r w:rsidRPr="000D61C5">
        <w:rPr>
          <w:rFonts w:asciiTheme="majorHAnsi" w:hAnsiTheme="majorHAnsi"/>
          <w:noProof/>
          <w:sz w:val="22"/>
          <w:szCs w:val="22"/>
        </w:rPr>
        <w:drawing>
          <wp:inline distT="0" distB="0" distL="0" distR="0" wp14:anchorId="769DCC36" wp14:editId="1EB038B1">
            <wp:extent cx="7594600" cy="1227455"/>
            <wp:effectExtent l="0" t="0" r="0" b="0"/>
            <wp:docPr id="1" name="Picture 1" descr="NTN Bann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N Banner 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4600" cy="1227455"/>
                    </a:xfrm>
                    <a:prstGeom prst="rect">
                      <a:avLst/>
                    </a:prstGeom>
                    <a:noFill/>
                    <a:ln>
                      <a:noFill/>
                    </a:ln>
                  </pic:spPr>
                </pic:pic>
              </a:graphicData>
            </a:graphic>
          </wp:inline>
        </w:drawing>
      </w:r>
    </w:p>
    <w:p w14:paraId="70F9871F" w14:textId="77777777" w:rsidR="008D4956" w:rsidRPr="000D61C5" w:rsidRDefault="008D4956" w:rsidP="008B4426">
      <w:pPr>
        <w:ind w:right="-772"/>
        <w:jc w:val="both"/>
        <w:rPr>
          <w:rFonts w:asciiTheme="majorHAnsi" w:hAnsiTheme="majorHAnsi"/>
          <w:sz w:val="22"/>
          <w:szCs w:val="22"/>
        </w:rPr>
      </w:pPr>
    </w:p>
    <w:p w14:paraId="3498B72F" w14:textId="77777777" w:rsidR="008D4956" w:rsidRPr="000D61C5" w:rsidRDefault="008D4956" w:rsidP="008C26D2">
      <w:pPr>
        <w:ind w:right="-772"/>
        <w:jc w:val="both"/>
        <w:rPr>
          <w:rFonts w:asciiTheme="majorHAnsi" w:hAnsiTheme="majorHAnsi"/>
          <w:b/>
          <w:sz w:val="22"/>
          <w:szCs w:val="22"/>
        </w:rPr>
      </w:pPr>
    </w:p>
    <w:p w14:paraId="61B84B28" w14:textId="77777777" w:rsidR="0078250C" w:rsidRPr="000D61C5" w:rsidRDefault="0078250C" w:rsidP="008B4426">
      <w:pPr>
        <w:jc w:val="both"/>
        <w:rPr>
          <w:rFonts w:asciiTheme="majorHAnsi" w:hAnsiTheme="majorHAnsi"/>
          <w:sz w:val="22"/>
          <w:szCs w:val="22"/>
        </w:rPr>
      </w:pPr>
      <w:r w:rsidRPr="000D61C5">
        <w:rPr>
          <w:rFonts w:asciiTheme="majorHAnsi" w:hAnsiTheme="majorHAnsi"/>
          <w:sz w:val="22"/>
          <w:szCs w:val="22"/>
        </w:rPr>
        <w:t>19</w:t>
      </w:r>
      <w:r w:rsidRPr="000D61C5">
        <w:rPr>
          <w:rFonts w:asciiTheme="majorHAnsi" w:hAnsiTheme="majorHAnsi"/>
          <w:sz w:val="22"/>
          <w:szCs w:val="22"/>
          <w:vertAlign w:val="superscript"/>
        </w:rPr>
        <w:t>th</w:t>
      </w:r>
      <w:r w:rsidRPr="000D61C5">
        <w:rPr>
          <w:rFonts w:asciiTheme="majorHAnsi" w:hAnsiTheme="majorHAnsi"/>
          <w:sz w:val="22"/>
          <w:szCs w:val="22"/>
        </w:rPr>
        <w:t xml:space="preserve"> May 2015 </w:t>
      </w:r>
    </w:p>
    <w:p w14:paraId="76282980" w14:textId="77777777" w:rsidR="0078250C" w:rsidRPr="000D61C5" w:rsidRDefault="0078250C" w:rsidP="008B4426">
      <w:pPr>
        <w:jc w:val="both"/>
        <w:rPr>
          <w:rFonts w:asciiTheme="majorHAnsi" w:hAnsiTheme="majorHAnsi"/>
          <w:sz w:val="22"/>
          <w:szCs w:val="22"/>
        </w:rPr>
      </w:pPr>
    </w:p>
    <w:p w14:paraId="7DCD09E2" w14:textId="77777777" w:rsidR="004E0277" w:rsidRPr="000D61C5" w:rsidRDefault="0078250C" w:rsidP="008B4426">
      <w:pPr>
        <w:rPr>
          <w:rFonts w:asciiTheme="majorHAnsi" w:hAnsiTheme="majorHAnsi"/>
          <w:sz w:val="22"/>
          <w:szCs w:val="22"/>
        </w:rPr>
      </w:pPr>
      <w:r w:rsidRPr="000D61C5">
        <w:rPr>
          <w:rFonts w:asciiTheme="majorHAnsi" w:hAnsiTheme="majorHAnsi"/>
          <w:sz w:val="22"/>
          <w:szCs w:val="22"/>
        </w:rPr>
        <w:t>Committee Secretary</w:t>
      </w:r>
      <w:r w:rsidRPr="000D61C5">
        <w:rPr>
          <w:rFonts w:asciiTheme="majorHAnsi" w:hAnsiTheme="majorHAnsi"/>
          <w:sz w:val="22"/>
          <w:szCs w:val="22"/>
        </w:rPr>
        <w:br/>
        <w:t>House of Representatives Standing Committee on the Environment</w:t>
      </w:r>
      <w:r w:rsidRPr="000D61C5">
        <w:rPr>
          <w:rFonts w:asciiTheme="majorHAnsi" w:hAnsiTheme="majorHAnsi"/>
          <w:sz w:val="22"/>
          <w:szCs w:val="22"/>
        </w:rPr>
        <w:br/>
        <w:t>PO Box 6021</w:t>
      </w:r>
      <w:r w:rsidRPr="000D61C5">
        <w:rPr>
          <w:rFonts w:asciiTheme="majorHAnsi" w:hAnsiTheme="majorHAnsi"/>
          <w:sz w:val="22"/>
          <w:szCs w:val="22"/>
        </w:rPr>
        <w:br/>
        <w:t>Parliament House</w:t>
      </w:r>
      <w:r w:rsidRPr="000D61C5">
        <w:rPr>
          <w:rFonts w:asciiTheme="majorHAnsi" w:hAnsiTheme="majorHAnsi"/>
          <w:sz w:val="22"/>
          <w:szCs w:val="22"/>
        </w:rPr>
        <w:br/>
        <w:t>CANBERRA ACT 2600</w:t>
      </w:r>
    </w:p>
    <w:p w14:paraId="0C55ADF3" w14:textId="77777777" w:rsidR="00C27431" w:rsidRPr="000D61C5" w:rsidRDefault="00C27431" w:rsidP="008B4426">
      <w:pPr>
        <w:jc w:val="both"/>
        <w:rPr>
          <w:rFonts w:asciiTheme="majorHAnsi" w:hAnsiTheme="majorHAnsi"/>
          <w:sz w:val="22"/>
          <w:szCs w:val="22"/>
        </w:rPr>
      </w:pPr>
    </w:p>
    <w:p w14:paraId="6F8090C2" w14:textId="77777777" w:rsidR="00C27431" w:rsidRPr="000D61C5" w:rsidRDefault="00C27431" w:rsidP="008B4426">
      <w:pPr>
        <w:widowControl w:val="0"/>
        <w:autoSpaceDE w:val="0"/>
        <w:autoSpaceDN w:val="0"/>
        <w:adjustRightInd w:val="0"/>
        <w:spacing w:after="240"/>
        <w:jc w:val="both"/>
        <w:rPr>
          <w:rFonts w:asciiTheme="majorHAnsi" w:eastAsiaTheme="minorEastAsia" w:hAnsiTheme="majorHAnsi" w:cs="Times"/>
          <w:sz w:val="22"/>
          <w:szCs w:val="22"/>
          <w:lang w:eastAsia="ja-JP"/>
        </w:rPr>
      </w:pPr>
      <w:r w:rsidRPr="000D61C5">
        <w:rPr>
          <w:rFonts w:asciiTheme="majorHAnsi" w:eastAsiaTheme="minorEastAsia" w:hAnsiTheme="majorHAnsi" w:cs="Arial"/>
          <w:color w:val="0000FF"/>
          <w:sz w:val="22"/>
          <w:szCs w:val="22"/>
          <w:lang w:eastAsia="ja-JP"/>
        </w:rPr>
        <w:t>environment.reps@aph.gov.au</w:t>
      </w:r>
    </w:p>
    <w:p w14:paraId="585D23A2" w14:textId="53A7A05B" w:rsidR="003C5980" w:rsidRPr="000D61C5" w:rsidRDefault="00E66C52" w:rsidP="008B4426">
      <w:pPr>
        <w:jc w:val="both"/>
        <w:rPr>
          <w:rFonts w:asciiTheme="majorHAnsi" w:hAnsiTheme="majorHAnsi"/>
          <w:sz w:val="22"/>
          <w:szCs w:val="22"/>
        </w:rPr>
      </w:pPr>
      <w:r>
        <w:rPr>
          <w:rFonts w:asciiTheme="majorHAnsi" w:hAnsiTheme="majorHAnsi"/>
          <w:sz w:val="22"/>
          <w:szCs w:val="22"/>
        </w:rPr>
        <w:t>Dear Sire/Madam</w:t>
      </w:r>
    </w:p>
    <w:p w14:paraId="323E617B" w14:textId="77777777" w:rsidR="00C27431" w:rsidRPr="000D61C5" w:rsidRDefault="00C27431" w:rsidP="008B4426">
      <w:pPr>
        <w:jc w:val="both"/>
        <w:rPr>
          <w:rFonts w:asciiTheme="majorHAnsi" w:hAnsiTheme="majorHAnsi"/>
          <w:b/>
          <w:sz w:val="22"/>
          <w:szCs w:val="22"/>
        </w:rPr>
      </w:pPr>
    </w:p>
    <w:p w14:paraId="49A393B5" w14:textId="3E803617" w:rsidR="001F2EDA" w:rsidRPr="000D61C5" w:rsidRDefault="001F2EDA" w:rsidP="008B4426">
      <w:pPr>
        <w:jc w:val="both"/>
        <w:rPr>
          <w:rFonts w:asciiTheme="majorHAnsi" w:hAnsiTheme="majorHAnsi"/>
          <w:b/>
          <w:sz w:val="22"/>
          <w:szCs w:val="22"/>
        </w:rPr>
      </w:pPr>
      <w:r w:rsidRPr="000D61C5">
        <w:rPr>
          <w:rFonts w:asciiTheme="majorHAnsi" w:hAnsiTheme="majorHAnsi"/>
          <w:b/>
          <w:sz w:val="22"/>
          <w:szCs w:val="22"/>
        </w:rPr>
        <w:t>Submission to the inquiry into the administration and transparency of the Register of Environmental Organisations and its effectiveness in supporting communities to take practical action to improve the environment.</w:t>
      </w:r>
    </w:p>
    <w:p w14:paraId="57A7E998" w14:textId="77777777" w:rsidR="001F2EDA" w:rsidRPr="000D61C5" w:rsidRDefault="001F2EDA" w:rsidP="008B4426">
      <w:pPr>
        <w:jc w:val="both"/>
        <w:rPr>
          <w:rFonts w:asciiTheme="majorHAnsi" w:hAnsiTheme="majorHAnsi"/>
          <w:sz w:val="22"/>
          <w:szCs w:val="22"/>
        </w:rPr>
      </w:pPr>
    </w:p>
    <w:p w14:paraId="15AAA565" w14:textId="2E3D98D3" w:rsidR="000F096A" w:rsidRPr="000D61C5" w:rsidRDefault="005660FC" w:rsidP="008B4426">
      <w:pPr>
        <w:jc w:val="both"/>
        <w:rPr>
          <w:rFonts w:asciiTheme="majorHAnsi" w:hAnsiTheme="majorHAnsi"/>
          <w:sz w:val="22"/>
          <w:szCs w:val="22"/>
          <w:lang w:val="en-AU"/>
        </w:rPr>
      </w:pPr>
      <w:r w:rsidRPr="000D61C5">
        <w:rPr>
          <w:rFonts w:asciiTheme="majorHAnsi" w:hAnsiTheme="majorHAnsi"/>
          <w:sz w:val="22"/>
          <w:szCs w:val="22"/>
        </w:rPr>
        <w:t xml:space="preserve">The </w:t>
      </w:r>
      <w:r w:rsidR="001F2EDA" w:rsidRPr="000D61C5">
        <w:rPr>
          <w:rFonts w:asciiTheme="majorHAnsi" w:hAnsiTheme="majorHAnsi"/>
          <w:sz w:val="22"/>
          <w:szCs w:val="22"/>
        </w:rPr>
        <w:t>National Toxics Network Inc</w:t>
      </w:r>
      <w:r w:rsidRPr="000D61C5">
        <w:rPr>
          <w:rFonts w:asciiTheme="majorHAnsi" w:hAnsiTheme="majorHAnsi"/>
          <w:sz w:val="22"/>
          <w:szCs w:val="22"/>
        </w:rPr>
        <w:t>.</w:t>
      </w:r>
      <w:r w:rsidR="001F2EDA" w:rsidRPr="000D61C5">
        <w:rPr>
          <w:rFonts w:asciiTheme="majorHAnsi" w:hAnsiTheme="majorHAnsi"/>
          <w:sz w:val="22"/>
          <w:szCs w:val="22"/>
        </w:rPr>
        <w:t xml:space="preserve"> (NTN) welcomes the opportunity to make a submission</w:t>
      </w:r>
      <w:r w:rsidR="00012F68" w:rsidRPr="000D61C5">
        <w:rPr>
          <w:rFonts w:asciiTheme="majorHAnsi" w:hAnsiTheme="majorHAnsi"/>
          <w:sz w:val="22"/>
          <w:szCs w:val="22"/>
        </w:rPr>
        <w:t xml:space="preserve"> to the inquiry</w:t>
      </w:r>
      <w:r w:rsidR="001F2EDA" w:rsidRPr="000D61C5">
        <w:rPr>
          <w:rFonts w:asciiTheme="majorHAnsi" w:hAnsiTheme="majorHAnsi"/>
          <w:sz w:val="22"/>
          <w:szCs w:val="22"/>
        </w:rPr>
        <w:t>.</w:t>
      </w:r>
      <w:r w:rsidR="00291CB9" w:rsidRPr="000D61C5">
        <w:rPr>
          <w:rFonts w:asciiTheme="majorHAnsi" w:hAnsiTheme="majorHAnsi"/>
          <w:sz w:val="22"/>
          <w:szCs w:val="22"/>
        </w:rPr>
        <w:t xml:space="preserve"> </w:t>
      </w:r>
      <w:r w:rsidRPr="000D61C5">
        <w:rPr>
          <w:rFonts w:asciiTheme="majorHAnsi" w:hAnsiTheme="majorHAnsi"/>
          <w:sz w:val="22"/>
          <w:szCs w:val="22"/>
          <w:lang w:val="en-AU"/>
        </w:rPr>
        <w:t xml:space="preserve">NTN </w:t>
      </w:r>
      <w:r w:rsidR="008B4426" w:rsidRPr="000D61C5">
        <w:rPr>
          <w:rFonts w:asciiTheme="majorHAnsi" w:hAnsiTheme="majorHAnsi"/>
          <w:sz w:val="22"/>
          <w:szCs w:val="22"/>
          <w:lang w:val="en-AU"/>
        </w:rPr>
        <w:t>was formed in 1993 as</w:t>
      </w:r>
      <w:r w:rsidR="00291CB9" w:rsidRPr="000D61C5">
        <w:rPr>
          <w:rFonts w:asciiTheme="majorHAnsi" w:hAnsiTheme="majorHAnsi"/>
          <w:sz w:val="22"/>
          <w:szCs w:val="22"/>
          <w:lang w:val="en-AU"/>
        </w:rPr>
        <w:t xml:space="preserve"> </w:t>
      </w:r>
      <w:r w:rsidR="000D61C5" w:rsidRPr="000D61C5">
        <w:rPr>
          <w:rFonts w:asciiTheme="majorHAnsi" w:hAnsiTheme="majorHAnsi"/>
          <w:sz w:val="22"/>
          <w:szCs w:val="22"/>
          <w:lang w:val="en-AU"/>
        </w:rPr>
        <w:t>a</w:t>
      </w:r>
      <w:r w:rsidR="00291CB9" w:rsidRPr="000D61C5">
        <w:rPr>
          <w:rFonts w:asciiTheme="majorHAnsi" w:hAnsiTheme="majorHAnsi"/>
          <w:sz w:val="22"/>
          <w:szCs w:val="22"/>
          <w:lang w:val="en-AU"/>
        </w:rPr>
        <w:t xml:space="preserve"> commu</w:t>
      </w:r>
      <w:r w:rsidR="000F096A" w:rsidRPr="000D61C5">
        <w:rPr>
          <w:rFonts w:asciiTheme="majorHAnsi" w:hAnsiTheme="majorHAnsi"/>
          <w:sz w:val="22"/>
          <w:szCs w:val="22"/>
          <w:lang w:val="en-AU"/>
        </w:rPr>
        <w:t>nity-</w:t>
      </w:r>
      <w:r w:rsidR="00291CB9" w:rsidRPr="000D61C5">
        <w:rPr>
          <w:rFonts w:asciiTheme="majorHAnsi" w:hAnsiTheme="majorHAnsi"/>
          <w:sz w:val="22"/>
          <w:szCs w:val="22"/>
          <w:lang w:val="en-AU"/>
        </w:rPr>
        <w:t xml:space="preserve">based </w:t>
      </w:r>
      <w:r w:rsidR="008C26D2">
        <w:rPr>
          <w:rFonts w:asciiTheme="majorHAnsi" w:hAnsiTheme="majorHAnsi"/>
          <w:sz w:val="22"/>
          <w:szCs w:val="22"/>
          <w:lang w:val="en-AU"/>
        </w:rPr>
        <w:t>charity</w:t>
      </w:r>
      <w:r w:rsidR="00C27431" w:rsidRPr="000D61C5">
        <w:rPr>
          <w:rFonts w:asciiTheme="majorHAnsi" w:hAnsiTheme="majorHAnsi"/>
          <w:sz w:val="22"/>
          <w:szCs w:val="22"/>
          <w:lang w:val="en-AU"/>
        </w:rPr>
        <w:t xml:space="preserve"> incorporated in the ACT </w:t>
      </w:r>
      <w:r w:rsidR="000F096A" w:rsidRPr="000D61C5">
        <w:rPr>
          <w:rFonts w:asciiTheme="majorHAnsi" w:hAnsiTheme="majorHAnsi"/>
          <w:sz w:val="22"/>
          <w:szCs w:val="22"/>
          <w:lang w:val="en-AU"/>
        </w:rPr>
        <w:t xml:space="preserve">under the </w:t>
      </w:r>
      <w:r w:rsidR="000F096A" w:rsidRPr="000D61C5">
        <w:rPr>
          <w:rFonts w:asciiTheme="majorHAnsi" w:hAnsiTheme="majorHAnsi"/>
          <w:i/>
          <w:sz w:val="22"/>
          <w:szCs w:val="22"/>
          <w:lang w:val="en-AU"/>
        </w:rPr>
        <w:t>Associations Incorporation</w:t>
      </w:r>
      <w:r w:rsidR="00C27431" w:rsidRPr="000D61C5">
        <w:rPr>
          <w:rFonts w:asciiTheme="majorHAnsi" w:hAnsiTheme="majorHAnsi"/>
          <w:i/>
          <w:sz w:val="22"/>
          <w:szCs w:val="22"/>
          <w:lang w:val="en-AU"/>
        </w:rPr>
        <w:t xml:space="preserve"> Act</w:t>
      </w:r>
      <w:r w:rsidR="00C27431" w:rsidRPr="000D61C5">
        <w:rPr>
          <w:rFonts w:asciiTheme="majorHAnsi" w:hAnsiTheme="majorHAnsi"/>
          <w:sz w:val="22"/>
          <w:szCs w:val="22"/>
          <w:lang w:val="en-AU"/>
        </w:rPr>
        <w:t xml:space="preserve"> 1991.</w:t>
      </w:r>
      <w:r w:rsidR="000F096A" w:rsidRPr="000D61C5">
        <w:rPr>
          <w:rFonts w:asciiTheme="majorHAnsi" w:hAnsiTheme="majorHAnsi"/>
          <w:sz w:val="22"/>
          <w:szCs w:val="22"/>
          <w:lang w:val="en-AU"/>
        </w:rPr>
        <w:t xml:space="preserve"> </w:t>
      </w:r>
    </w:p>
    <w:p w14:paraId="33BFE041" w14:textId="77777777" w:rsidR="000F096A" w:rsidRPr="000D61C5" w:rsidRDefault="000F096A" w:rsidP="008B4426">
      <w:pPr>
        <w:jc w:val="both"/>
        <w:rPr>
          <w:rFonts w:asciiTheme="majorHAnsi" w:hAnsiTheme="majorHAnsi"/>
          <w:sz w:val="22"/>
          <w:szCs w:val="22"/>
          <w:lang w:val="en-AU"/>
        </w:rPr>
      </w:pPr>
    </w:p>
    <w:p w14:paraId="46BA768B" w14:textId="6D870E21" w:rsidR="00291CB9" w:rsidRDefault="00291CB9" w:rsidP="008B4426">
      <w:pPr>
        <w:jc w:val="both"/>
        <w:rPr>
          <w:rFonts w:asciiTheme="majorHAnsi" w:hAnsiTheme="majorHAnsi"/>
          <w:sz w:val="22"/>
          <w:szCs w:val="22"/>
          <w:lang w:val="en-AU"/>
        </w:rPr>
      </w:pPr>
      <w:r w:rsidRPr="000D61C5">
        <w:rPr>
          <w:rFonts w:asciiTheme="majorHAnsi" w:hAnsiTheme="majorHAnsi"/>
          <w:sz w:val="22"/>
          <w:szCs w:val="22"/>
          <w:lang w:val="en-AU"/>
        </w:rPr>
        <w:t xml:space="preserve">NTN </w:t>
      </w:r>
      <w:r w:rsidR="00945005" w:rsidRPr="000D61C5">
        <w:rPr>
          <w:rFonts w:asciiTheme="majorHAnsi" w:hAnsiTheme="majorHAnsi"/>
          <w:sz w:val="22"/>
          <w:szCs w:val="22"/>
          <w:lang w:val="en-AU"/>
        </w:rPr>
        <w:t xml:space="preserve">provides </w:t>
      </w:r>
      <w:r w:rsidR="003F1132" w:rsidRPr="000D61C5">
        <w:rPr>
          <w:rFonts w:asciiTheme="majorHAnsi" w:hAnsiTheme="majorHAnsi"/>
          <w:sz w:val="22"/>
          <w:szCs w:val="22"/>
          <w:lang w:val="en-AU"/>
        </w:rPr>
        <w:t>a central repository</w:t>
      </w:r>
      <w:r w:rsidR="000F096A" w:rsidRPr="000D61C5">
        <w:rPr>
          <w:rFonts w:asciiTheme="majorHAnsi" w:hAnsiTheme="majorHAnsi"/>
          <w:sz w:val="22"/>
          <w:szCs w:val="22"/>
          <w:lang w:val="en-AU"/>
        </w:rPr>
        <w:t xml:space="preserve"> of technical expertise and education</w:t>
      </w:r>
      <w:r w:rsidR="003F1132" w:rsidRPr="000D61C5">
        <w:rPr>
          <w:rFonts w:asciiTheme="majorHAnsi" w:hAnsiTheme="majorHAnsi"/>
          <w:sz w:val="22"/>
          <w:szCs w:val="22"/>
          <w:lang w:val="en-AU"/>
        </w:rPr>
        <w:t>al materials</w:t>
      </w:r>
      <w:r w:rsidRPr="000D61C5">
        <w:rPr>
          <w:rFonts w:asciiTheme="majorHAnsi" w:hAnsiTheme="majorHAnsi"/>
          <w:sz w:val="22"/>
          <w:szCs w:val="22"/>
          <w:lang w:val="en-AU"/>
        </w:rPr>
        <w:t xml:space="preserve"> to </w:t>
      </w:r>
      <w:r w:rsidR="000F096A" w:rsidRPr="000D61C5">
        <w:rPr>
          <w:rFonts w:asciiTheme="majorHAnsi" w:hAnsiTheme="majorHAnsi"/>
          <w:sz w:val="22"/>
          <w:szCs w:val="22"/>
          <w:lang w:val="en-AU"/>
        </w:rPr>
        <w:t>individuals and</w:t>
      </w:r>
      <w:r w:rsidRPr="000D61C5">
        <w:rPr>
          <w:rFonts w:asciiTheme="majorHAnsi" w:hAnsiTheme="majorHAnsi"/>
          <w:sz w:val="22"/>
          <w:szCs w:val="22"/>
          <w:lang w:val="en-AU"/>
        </w:rPr>
        <w:t xml:space="preserve"> </w:t>
      </w:r>
      <w:r w:rsidR="00C27431" w:rsidRPr="000D61C5">
        <w:rPr>
          <w:rFonts w:asciiTheme="majorHAnsi" w:hAnsiTheme="majorHAnsi"/>
          <w:sz w:val="22"/>
          <w:szCs w:val="22"/>
          <w:lang w:val="en-AU"/>
        </w:rPr>
        <w:t>organisat</w:t>
      </w:r>
      <w:r w:rsidR="000F096A" w:rsidRPr="000D61C5">
        <w:rPr>
          <w:rFonts w:asciiTheme="majorHAnsi" w:hAnsiTheme="majorHAnsi"/>
          <w:sz w:val="22"/>
          <w:szCs w:val="22"/>
          <w:lang w:val="en-AU"/>
        </w:rPr>
        <w:t>ions across A</w:t>
      </w:r>
      <w:r w:rsidR="002C7204" w:rsidRPr="000D61C5">
        <w:rPr>
          <w:rFonts w:asciiTheme="majorHAnsi" w:hAnsiTheme="majorHAnsi"/>
          <w:sz w:val="22"/>
          <w:szCs w:val="22"/>
          <w:lang w:val="en-AU"/>
        </w:rPr>
        <w:t xml:space="preserve">ustralia </w:t>
      </w:r>
      <w:r w:rsidR="00451DC3" w:rsidRPr="000D61C5">
        <w:rPr>
          <w:rFonts w:asciiTheme="majorHAnsi" w:hAnsiTheme="majorHAnsi"/>
          <w:sz w:val="22"/>
          <w:szCs w:val="22"/>
          <w:lang w:val="en-AU"/>
        </w:rPr>
        <w:t>in relation to</w:t>
      </w:r>
      <w:r w:rsidR="0066223E" w:rsidRPr="000D61C5">
        <w:rPr>
          <w:rFonts w:asciiTheme="majorHAnsi" w:hAnsiTheme="majorHAnsi"/>
          <w:sz w:val="22"/>
          <w:szCs w:val="22"/>
          <w:lang w:val="en-AU"/>
        </w:rPr>
        <w:t xml:space="preserve"> </w:t>
      </w:r>
      <w:r w:rsidR="003F1132" w:rsidRPr="000D61C5">
        <w:rPr>
          <w:rFonts w:asciiTheme="majorHAnsi" w:hAnsiTheme="majorHAnsi"/>
          <w:sz w:val="22"/>
          <w:szCs w:val="22"/>
          <w:lang w:val="en-AU"/>
        </w:rPr>
        <w:t>t</w:t>
      </w:r>
      <w:r w:rsidR="0066223E" w:rsidRPr="000D61C5">
        <w:rPr>
          <w:rFonts w:asciiTheme="majorHAnsi" w:hAnsiTheme="majorHAnsi"/>
          <w:sz w:val="22"/>
          <w:szCs w:val="22"/>
          <w:lang w:val="en-AU"/>
        </w:rPr>
        <w:t>oxic chemical pollutants</w:t>
      </w:r>
      <w:r w:rsidR="00CD0857" w:rsidRPr="000D61C5">
        <w:rPr>
          <w:rFonts w:asciiTheme="majorHAnsi" w:hAnsiTheme="majorHAnsi"/>
          <w:sz w:val="22"/>
          <w:szCs w:val="22"/>
          <w:lang w:val="en-AU"/>
        </w:rPr>
        <w:t xml:space="preserve"> </w:t>
      </w:r>
      <w:r w:rsidR="009E65B6" w:rsidRPr="000D61C5">
        <w:rPr>
          <w:rFonts w:asciiTheme="majorHAnsi" w:hAnsiTheme="majorHAnsi"/>
          <w:sz w:val="22"/>
          <w:szCs w:val="22"/>
          <w:lang w:val="en-AU"/>
        </w:rPr>
        <w:t xml:space="preserve">and their impacts on </w:t>
      </w:r>
      <w:r w:rsidR="002C7204" w:rsidRPr="000D61C5">
        <w:rPr>
          <w:rFonts w:asciiTheme="majorHAnsi" w:hAnsiTheme="majorHAnsi"/>
          <w:sz w:val="22"/>
          <w:szCs w:val="22"/>
          <w:lang w:val="en-AU"/>
        </w:rPr>
        <w:t>environmental health.</w:t>
      </w:r>
    </w:p>
    <w:p w14:paraId="34BE3365" w14:textId="77777777" w:rsidR="00932941" w:rsidRDefault="00932941" w:rsidP="008B4426">
      <w:pPr>
        <w:jc w:val="both"/>
        <w:rPr>
          <w:rFonts w:asciiTheme="majorHAnsi" w:hAnsiTheme="majorHAnsi"/>
          <w:sz w:val="22"/>
          <w:szCs w:val="22"/>
          <w:lang w:val="en-AU"/>
        </w:rPr>
      </w:pPr>
    </w:p>
    <w:p w14:paraId="7FC66BC6" w14:textId="75141B63" w:rsidR="00932941" w:rsidRPr="000D61C5" w:rsidRDefault="00932941" w:rsidP="008B4426">
      <w:pPr>
        <w:jc w:val="both"/>
        <w:rPr>
          <w:rFonts w:asciiTheme="majorHAnsi" w:hAnsiTheme="majorHAnsi"/>
          <w:sz w:val="22"/>
          <w:szCs w:val="22"/>
          <w:lang w:val="en-AU"/>
        </w:rPr>
      </w:pPr>
      <w:r>
        <w:rPr>
          <w:rFonts w:asciiTheme="majorHAnsi" w:hAnsiTheme="majorHAnsi"/>
          <w:sz w:val="22"/>
          <w:szCs w:val="22"/>
          <w:lang w:val="en-AU"/>
        </w:rPr>
        <w:t>NTN provides information directly to the community by answering inquires, producing reports and updates and giving public presentations at conferences, seminars and workshops.</w:t>
      </w:r>
    </w:p>
    <w:p w14:paraId="4FD6984E" w14:textId="3C29106C" w:rsidR="0078250C" w:rsidRPr="000D61C5" w:rsidRDefault="0078250C" w:rsidP="008B4426">
      <w:pPr>
        <w:jc w:val="both"/>
        <w:rPr>
          <w:rFonts w:asciiTheme="majorHAnsi" w:hAnsiTheme="majorHAnsi"/>
          <w:sz w:val="22"/>
          <w:szCs w:val="22"/>
        </w:rPr>
      </w:pPr>
    </w:p>
    <w:p w14:paraId="7D26418E" w14:textId="4FC646B5" w:rsidR="000F096A" w:rsidRDefault="00451DC3" w:rsidP="008B4426">
      <w:pPr>
        <w:jc w:val="both"/>
        <w:rPr>
          <w:rFonts w:asciiTheme="majorHAnsi" w:hAnsiTheme="majorHAnsi"/>
          <w:sz w:val="22"/>
          <w:szCs w:val="22"/>
          <w:lang w:val="en-AU"/>
        </w:rPr>
      </w:pPr>
      <w:r w:rsidRPr="000D61C5">
        <w:rPr>
          <w:rFonts w:asciiTheme="majorHAnsi" w:hAnsiTheme="majorHAnsi"/>
          <w:sz w:val="22"/>
          <w:szCs w:val="22"/>
          <w:lang w:val="en-AU"/>
        </w:rPr>
        <w:t>NTN is</w:t>
      </w:r>
      <w:r w:rsidR="000F096A" w:rsidRPr="000D61C5">
        <w:rPr>
          <w:rFonts w:asciiTheme="majorHAnsi" w:hAnsiTheme="majorHAnsi"/>
          <w:sz w:val="22"/>
          <w:szCs w:val="22"/>
          <w:lang w:val="en-AU"/>
        </w:rPr>
        <w:t xml:space="preserve"> </w:t>
      </w:r>
      <w:r w:rsidR="005660FC" w:rsidRPr="000D61C5">
        <w:rPr>
          <w:rFonts w:asciiTheme="majorHAnsi" w:hAnsiTheme="majorHAnsi"/>
          <w:sz w:val="22"/>
          <w:szCs w:val="22"/>
          <w:lang w:val="en-AU"/>
        </w:rPr>
        <w:t xml:space="preserve">the Australian </w:t>
      </w:r>
      <w:r w:rsidR="000F096A" w:rsidRPr="000D61C5">
        <w:rPr>
          <w:rFonts w:asciiTheme="majorHAnsi" w:hAnsiTheme="majorHAnsi"/>
          <w:sz w:val="22"/>
          <w:szCs w:val="22"/>
          <w:lang w:val="en-AU"/>
        </w:rPr>
        <w:t xml:space="preserve">NGO </w:t>
      </w:r>
      <w:r w:rsidR="005660FC" w:rsidRPr="000D61C5">
        <w:rPr>
          <w:rFonts w:asciiTheme="majorHAnsi" w:hAnsiTheme="majorHAnsi"/>
          <w:sz w:val="22"/>
          <w:szCs w:val="22"/>
          <w:lang w:val="en-AU"/>
        </w:rPr>
        <w:t>focal point for the International P</w:t>
      </w:r>
      <w:r w:rsidR="002C7204" w:rsidRPr="000D61C5">
        <w:rPr>
          <w:rFonts w:asciiTheme="majorHAnsi" w:hAnsiTheme="majorHAnsi"/>
          <w:sz w:val="22"/>
          <w:szCs w:val="22"/>
          <w:lang w:val="en-AU"/>
        </w:rPr>
        <w:t xml:space="preserve">ersistent Organic Pollutants </w:t>
      </w:r>
      <w:r w:rsidR="005660FC" w:rsidRPr="000D61C5">
        <w:rPr>
          <w:rFonts w:asciiTheme="majorHAnsi" w:hAnsiTheme="majorHAnsi"/>
          <w:sz w:val="22"/>
          <w:szCs w:val="22"/>
          <w:lang w:val="en-AU"/>
        </w:rPr>
        <w:t>Elimination Network (IPEN) and works towards the full implementation of the </w:t>
      </w:r>
      <w:r w:rsidR="005660FC" w:rsidRPr="000D61C5">
        <w:rPr>
          <w:rFonts w:asciiTheme="majorHAnsi" w:hAnsiTheme="majorHAnsi"/>
          <w:i/>
          <w:sz w:val="22"/>
          <w:szCs w:val="22"/>
          <w:lang w:val="en-AU"/>
        </w:rPr>
        <w:t>Stockholm Convention on Persistent Organic Pollutants</w:t>
      </w:r>
      <w:r w:rsidR="0066223E" w:rsidRPr="000D61C5">
        <w:rPr>
          <w:rFonts w:asciiTheme="majorHAnsi" w:hAnsiTheme="majorHAnsi"/>
          <w:sz w:val="22"/>
          <w:szCs w:val="22"/>
          <w:lang w:val="en-AU"/>
        </w:rPr>
        <w:t xml:space="preserve"> (POPs)</w:t>
      </w:r>
      <w:r w:rsidR="005660FC" w:rsidRPr="000D61C5">
        <w:rPr>
          <w:rFonts w:asciiTheme="majorHAnsi" w:hAnsiTheme="majorHAnsi"/>
          <w:sz w:val="22"/>
          <w:szCs w:val="22"/>
          <w:lang w:val="en-AU"/>
        </w:rPr>
        <w:t xml:space="preserve"> and other global chemical conventions</w:t>
      </w:r>
      <w:r w:rsidR="002C7204" w:rsidRPr="000D61C5">
        <w:rPr>
          <w:rFonts w:asciiTheme="majorHAnsi" w:hAnsiTheme="majorHAnsi"/>
          <w:sz w:val="22"/>
          <w:szCs w:val="22"/>
          <w:lang w:val="en-AU"/>
        </w:rPr>
        <w:t xml:space="preserve"> and agreements</w:t>
      </w:r>
      <w:r w:rsidR="005660FC" w:rsidRPr="000D61C5">
        <w:rPr>
          <w:rFonts w:asciiTheme="majorHAnsi" w:hAnsiTheme="majorHAnsi"/>
          <w:sz w:val="22"/>
          <w:szCs w:val="22"/>
          <w:lang w:val="en-AU"/>
        </w:rPr>
        <w:t xml:space="preserve"> to </w:t>
      </w:r>
      <w:r w:rsidR="000F096A" w:rsidRPr="000D61C5">
        <w:rPr>
          <w:rFonts w:asciiTheme="majorHAnsi" w:hAnsiTheme="majorHAnsi"/>
          <w:sz w:val="22"/>
          <w:szCs w:val="22"/>
          <w:lang w:val="en-AU"/>
        </w:rPr>
        <w:t>wh</w:t>
      </w:r>
      <w:r w:rsidR="008C26D2">
        <w:rPr>
          <w:rFonts w:asciiTheme="majorHAnsi" w:hAnsiTheme="majorHAnsi"/>
          <w:sz w:val="22"/>
          <w:szCs w:val="22"/>
          <w:lang w:val="en-AU"/>
        </w:rPr>
        <w:t>ich Australia is a signatory</w:t>
      </w:r>
      <w:r w:rsidR="000F096A" w:rsidRPr="000D61C5">
        <w:rPr>
          <w:rFonts w:asciiTheme="majorHAnsi" w:hAnsiTheme="majorHAnsi"/>
          <w:sz w:val="22"/>
          <w:szCs w:val="22"/>
          <w:lang w:val="en-AU"/>
        </w:rPr>
        <w:t>.</w:t>
      </w:r>
      <w:r w:rsidR="0066223E" w:rsidRPr="000D61C5">
        <w:rPr>
          <w:rFonts w:asciiTheme="majorHAnsi" w:hAnsiTheme="majorHAnsi"/>
          <w:sz w:val="22"/>
          <w:szCs w:val="22"/>
          <w:lang w:val="en-AU"/>
        </w:rPr>
        <w:t xml:space="preserve"> These conventions have </w:t>
      </w:r>
      <w:r w:rsidR="0019734E" w:rsidRPr="000D61C5">
        <w:rPr>
          <w:rFonts w:asciiTheme="majorHAnsi" w:hAnsiTheme="majorHAnsi"/>
          <w:sz w:val="22"/>
          <w:szCs w:val="22"/>
          <w:lang w:val="en-AU"/>
        </w:rPr>
        <w:t>tangible</w:t>
      </w:r>
      <w:r w:rsidR="0066223E" w:rsidRPr="000D61C5">
        <w:rPr>
          <w:rFonts w:asciiTheme="majorHAnsi" w:hAnsiTheme="majorHAnsi"/>
          <w:sz w:val="22"/>
          <w:szCs w:val="22"/>
          <w:lang w:val="en-AU"/>
        </w:rPr>
        <w:t xml:space="preserve"> outcomes in terms of reducin</w:t>
      </w:r>
      <w:r w:rsidR="00D008D9" w:rsidRPr="000D61C5">
        <w:rPr>
          <w:rFonts w:asciiTheme="majorHAnsi" w:hAnsiTheme="majorHAnsi"/>
          <w:sz w:val="22"/>
          <w:szCs w:val="22"/>
          <w:lang w:val="en-AU"/>
        </w:rPr>
        <w:t xml:space="preserve">g </w:t>
      </w:r>
      <w:r w:rsidR="0066223E" w:rsidRPr="000D61C5">
        <w:rPr>
          <w:rFonts w:asciiTheme="majorHAnsi" w:hAnsiTheme="majorHAnsi"/>
          <w:sz w:val="22"/>
          <w:szCs w:val="22"/>
          <w:lang w:val="en-AU"/>
        </w:rPr>
        <w:t xml:space="preserve">levels of </w:t>
      </w:r>
      <w:r w:rsidR="00353C9A" w:rsidRPr="000D61C5">
        <w:rPr>
          <w:rFonts w:asciiTheme="majorHAnsi" w:hAnsiTheme="majorHAnsi"/>
          <w:sz w:val="22"/>
          <w:szCs w:val="22"/>
          <w:lang w:val="en-AU"/>
        </w:rPr>
        <w:t>identified</w:t>
      </w:r>
      <w:r w:rsidR="00945005" w:rsidRPr="000D61C5">
        <w:rPr>
          <w:rFonts w:asciiTheme="majorHAnsi" w:hAnsiTheme="majorHAnsi"/>
          <w:sz w:val="22"/>
          <w:szCs w:val="22"/>
          <w:lang w:val="en-AU"/>
        </w:rPr>
        <w:t xml:space="preserve"> toxic </w:t>
      </w:r>
      <w:r w:rsidR="0066223E" w:rsidRPr="000D61C5">
        <w:rPr>
          <w:rFonts w:asciiTheme="majorHAnsi" w:hAnsiTheme="majorHAnsi"/>
          <w:sz w:val="22"/>
          <w:szCs w:val="22"/>
          <w:lang w:val="en-AU"/>
        </w:rPr>
        <w:t xml:space="preserve">pollutants circulating in the environment such as </w:t>
      </w:r>
      <w:r w:rsidR="00945005" w:rsidRPr="000D61C5">
        <w:rPr>
          <w:rFonts w:asciiTheme="majorHAnsi" w:hAnsiTheme="majorHAnsi"/>
          <w:sz w:val="22"/>
          <w:szCs w:val="22"/>
          <w:lang w:val="en-AU"/>
        </w:rPr>
        <w:t>CFCs and mercury.</w:t>
      </w:r>
    </w:p>
    <w:p w14:paraId="683A0175" w14:textId="5EC488BA" w:rsidR="00291CB9" w:rsidRPr="000D61C5" w:rsidRDefault="00291CB9" w:rsidP="008B4426">
      <w:pPr>
        <w:jc w:val="both"/>
        <w:rPr>
          <w:rFonts w:asciiTheme="majorHAnsi" w:hAnsiTheme="majorHAnsi"/>
          <w:sz w:val="22"/>
          <w:szCs w:val="22"/>
          <w:lang w:val="en-AU"/>
        </w:rPr>
      </w:pPr>
    </w:p>
    <w:p w14:paraId="72775D0F" w14:textId="1D83EDF8" w:rsidR="00291CB9" w:rsidRPr="000D61C5" w:rsidRDefault="000F096A" w:rsidP="008B4426">
      <w:pPr>
        <w:jc w:val="both"/>
        <w:rPr>
          <w:rFonts w:asciiTheme="majorHAnsi" w:hAnsiTheme="majorHAnsi"/>
          <w:sz w:val="22"/>
          <w:szCs w:val="22"/>
          <w:lang w:val="en-AU"/>
        </w:rPr>
      </w:pPr>
      <w:r w:rsidRPr="000D61C5">
        <w:rPr>
          <w:rFonts w:asciiTheme="majorHAnsi" w:hAnsiTheme="majorHAnsi"/>
          <w:sz w:val="22"/>
          <w:szCs w:val="22"/>
          <w:lang w:val="en-AU"/>
        </w:rPr>
        <w:t>NTN</w:t>
      </w:r>
      <w:r w:rsidR="00291CB9" w:rsidRPr="000D61C5">
        <w:rPr>
          <w:rFonts w:asciiTheme="majorHAnsi" w:hAnsiTheme="majorHAnsi"/>
          <w:sz w:val="22"/>
          <w:szCs w:val="22"/>
          <w:lang w:val="en-AU"/>
        </w:rPr>
        <w:t xml:space="preserve"> committee members </w:t>
      </w:r>
      <w:r w:rsidR="005660FC" w:rsidRPr="000D61C5">
        <w:rPr>
          <w:rFonts w:asciiTheme="majorHAnsi" w:hAnsiTheme="majorHAnsi"/>
          <w:sz w:val="22"/>
          <w:szCs w:val="22"/>
          <w:lang w:val="en-AU"/>
        </w:rPr>
        <w:t xml:space="preserve">have </w:t>
      </w:r>
      <w:r w:rsidRPr="000D61C5">
        <w:rPr>
          <w:rFonts w:asciiTheme="majorHAnsi" w:hAnsiTheme="majorHAnsi"/>
          <w:sz w:val="22"/>
          <w:szCs w:val="22"/>
          <w:lang w:val="en-AU"/>
        </w:rPr>
        <w:t xml:space="preserve">also </w:t>
      </w:r>
      <w:r w:rsidR="005660FC" w:rsidRPr="000D61C5">
        <w:rPr>
          <w:rFonts w:asciiTheme="majorHAnsi" w:hAnsiTheme="majorHAnsi"/>
          <w:sz w:val="22"/>
          <w:szCs w:val="22"/>
          <w:lang w:val="en-AU"/>
        </w:rPr>
        <w:t>been involved</w:t>
      </w:r>
      <w:r w:rsidR="00291CB9" w:rsidRPr="000D61C5">
        <w:rPr>
          <w:rFonts w:asciiTheme="majorHAnsi" w:hAnsiTheme="majorHAnsi"/>
          <w:sz w:val="22"/>
          <w:szCs w:val="22"/>
          <w:lang w:val="en-AU"/>
        </w:rPr>
        <w:t xml:space="preserve"> in a range of national </w:t>
      </w:r>
      <w:r w:rsidR="00945005" w:rsidRPr="000D61C5">
        <w:rPr>
          <w:rFonts w:asciiTheme="majorHAnsi" w:hAnsiTheme="majorHAnsi"/>
          <w:sz w:val="22"/>
          <w:szCs w:val="22"/>
          <w:lang w:val="en-AU"/>
        </w:rPr>
        <w:t xml:space="preserve">government </w:t>
      </w:r>
      <w:r w:rsidR="00291CB9" w:rsidRPr="000D61C5">
        <w:rPr>
          <w:rFonts w:asciiTheme="majorHAnsi" w:hAnsiTheme="majorHAnsi"/>
          <w:sz w:val="22"/>
          <w:szCs w:val="22"/>
          <w:lang w:val="en-AU"/>
        </w:rPr>
        <w:t xml:space="preserve">advisory bodies including the Hazardous Waste Reference Group, the Stockholm Stakeholders Reference Group, the National Industrial Chemicals Notification Assessment Scheme (NICNAS) Community Engagement Forum and Australian Pesticides and Veterinary Medicines Authority </w:t>
      </w:r>
      <w:r w:rsidRPr="000D61C5">
        <w:rPr>
          <w:rFonts w:asciiTheme="majorHAnsi" w:hAnsiTheme="majorHAnsi"/>
          <w:sz w:val="22"/>
          <w:szCs w:val="22"/>
          <w:lang w:val="en-AU"/>
        </w:rPr>
        <w:t xml:space="preserve">advisory </w:t>
      </w:r>
      <w:r w:rsidR="00291CB9" w:rsidRPr="000D61C5">
        <w:rPr>
          <w:rFonts w:asciiTheme="majorHAnsi" w:hAnsiTheme="majorHAnsi"/>
          <w:sz w:val="22"/>
          <w:szCs w:val="22"/>
          <w:lang w:val="en-AU"/>
        </w:rPr>
        <w:t xml:space="preserve">committees. </w:t>
      </w:r>
      <w:r w:rsidR="00A56D9F" w:rsidRPr="000D61C5">
        <w:rPr>
          <w:rFonts w:asciiTheme="majorHAnsi" w:hAnsiTheme="majorHAnsi"/>
          <w:sz w:val="22"/>
          <w:szCs w:val="22"/>
          <w:lang w:val="en-AU"/>
        </w:rPr>
        <w:t xml:space="preserve">In this </w:t>
      </w:r>
      <w:r w:rsidR="00A257AE" w:rsidRPr="000D61C5">
        <w:rPr>
          <w:rFonts w:asciiTheme="majorHAnsi" w:hAnsiTheme="majorHAnsi"/>
          <w:sz w:val="22"/>
          <w:szCs w:val="22"/>
          <w:lang w:val="en-AU"/>
        </w:rPr>
        <w:t>capacity, our ability to represent</w:t>
      </w:r>
      <w:r w:rsidR="00A56D9F" w:rsidRPr="000D61C5">
        <w:rPr>
          <w:rFonts w:asciiTheme="majorHAnsi" w:hAnsiTheme="majorHAnsi"/>
          <w:sz w:val="22"/>
          <w:szCs w:val="22"/>
          <w:lang w:val="en-AU"/>
        </w:rPr>
        <w:t xml:space="preserve"> community concerns and engage in complex discussions about policy and regulatory options for mitigating toxic pollu</w:t>
      </w:r>
      <w:r w:rsidR="008B4426" w:rsidRPr="000D61C5">
        <w:rPr>
          <w:rFonts w:asciiTheme="majorHAnsi" w:hAnsiTheme="majorHAnsi"/>
          <w:sz w:val="22"/>
          <w:szCs w:val="22"/>
          <w:lang w:val="en-AU"/>
        </w:rPr>
        <w:t xml:space="preserve">tants impacting our environment is vital. </w:t>
      </w:r>
    </w:p>
    <w:p w14:paraId="2598B503" w14:textId="77777777" w:rsidR="00923A05" w:rsidRPr="000D61C5" w:rsidRDefault="00923A05" w:rsidP="008B4426">
      <w:pPr>
        <w:jc w:val="both"/>
        <w:rPr>
          <w:rFonts w:asciiTheme="majorHAnsi" w:hAnsiTheme="majorHAnsi"/>
          <w:sz w:val="22"/>
          <w:szCs w:val="22"/>
          <w:lang w:val="en-AU"/>
        </w:rPr>
      </w:pPr>
    </w:p>
    <w:p w14:paraId="68F2F54C" w14:textId="1F6B9CED" w:rsidR="00A56D9F" w:rsidRPr="000D61C5" w:rsidRDefault="00A56D9F" w:rsidP="008B4426">
      <w:pPr>
        <w:jc w:val="both"/>
        <w:rPr>
          <w:rFonts w:asciiTheme="majorHAnsi" w:hAnsiTheme="majorHAnsi"/>
          <w:sz w:val="22"/>
          <w:szCs w:val="22"/>
          <w:lang w:val="en-AU"/>
        </w:rPr>
      </w:pPr>
      <w:r w:rsidRPr="000D61C5">
        <w:rPr>
          <w:rFonts w:asciiTheme="majorHAnsi" w:hAnsiTheme="majorHAnsi"/>
          <w:sz w:val="22"/>
          <w:szCs w:val="22"/>
          <w:lang w:val="en-AU"/>
        </w:rPr>
        <w:t xml:space="preserve">NTN respects the work of the </w:t>
      </w:r>
      <w:r w:rsidR="004879BF" w:rsidRPr="000D61C5">
        <w:rPr>
          <w:rFonts w:asciiTheme="majorHAnsi" w:hAnsiTheme="majorHAnsi"/>
          <w:sz w:val="22"/>
          <w:szCs w:val="22"/>
          <w:lang w:val="en-AU"/>
        </w:rPr>
        <w:t>many</w:t>
      </w:r>
      <w:r w:rsidRPr="000D61C5">
        <w:rPr>
          <w:rFonts w:asciiTheme="majorHAnsi" w:hAnsiTheme="majorHAnsi"/>
          <w:sz w:val="22"/>
          <w:szCs w:val="22"/>
          <w:lang w:val="en-AU"/>
        </w:rPr>
        <w:t xml:space="preserve"> environment organisations, big </w:t>
      </w:r>
      <w:r w:rsidR="00A257AE" w:rsidRPr="000D61C5">
        <w:rPr>
          <w:rFonts w:asciiTheme="majorHAnsi" w:hAnsiTheme="majorHAnsi"/>
          <w:sz w:val="22"/>
          <w:szCs w:val="22"/>
          <w:lang w:val="en-AU"/>
        </w:rPr>
        <w:t xml:space="preserve">and small, </w:t>
      </w:r>
      <w:r w:rsidR="004D42D0" w:rsidRPr="000D61C5">
        <w:rPr>
          <w:rFonts w:asciiTheme="majorHAnsi" w:hAnsiTheme="majorHAnsi"/>
          <w:sz w:val="22"/>
          <w:szCs w:val="22"/>
          <w:lang w:val="en-AU"/>
        </w:rPr>
        <w:t xml:space="preserve">all </w:t>
      </w:r>
      <w:r w:rsidR="00A257AE" w:rsidRPr="000D61C5">
        <w:rPr>
          <w:rFonts w:asciiTheme="majorHAnsi" w:hAnsiTheme="majorHAnsi"/>
          <w:sz w:val="22"/>
          <w:szCs w:val="22"/>
          <w:lang w:val="en-AU"/>
        </w:rPr>
        <w:t>playing their part in</w:t>
      </w:r>
      <w:r w:rsidRPr="000D61C5">
        <w:rPr>
          <w:rFonts w:asciiTheme="majorHAnsi" w:hAnsiTheme="majorHAnsi"/>
          <w:sz w:val="22"/>
          <w:szCs w:val="22"/>
          <w:lang w:val="en-AU"/>
        </w:rPr>
        <w:t xml:space="preserve"> helping to maintain a healthy and productive environment in Australia. We’re therefore </w:t>
      </w:r>
      <w:r w:rsidR="0003399D" w:rsidRPr="000D61C5">
        <w:rPr>
          <w:rFonts w:asciiTheme="majorHAnsi" w:hAnsiTheme="majorHAnsi"/>
          <w:sz w:val="22"/>
          <w:szCs w:val="22"/>
          <w:lang w:val="en-AU"/>
        </w:rPr>
        <w:t xml:space="preserve">very concerned about </w:t>
      </w:r>
      <w:r w:rsidR="00945005" w:rsidRPr="000D61C5">
        <w:rPr>
          <w:rFonts w:asciiTheme="majorHAnsi" w:hAnsiTheme="majorHAnsi"/>
          <w:sz w:val="22"/>
          <w:szCs w:val="22"/>
          <w:lang w:val="en-AU"/>
        </w:rPr>
        <w:t xml:space="preserve">any </w:t>
      </w:r>
      <w:r w:rsidR="00AC430B" w:rsidRPr="000D61C5">
        <w:rPr>
          <w:rFonts w:asciiTheme="majorHAnsi" w:hAnsiTheme="majorHAnsi"/>
          <w:sz w:val="22"/>
          <w:szCs w:val="22"/>
          <w:lang w:val="en-AU"/>
        </w:rPr>
        <w:t>moves</w:t>
      </w:r>
      <w:r w:rsidR="0019734E" w:rsidRPr="000D61C5">
        <w:rPr>
          <w:rFonts w:asciiTheme="majorHAnsi" w:hAnsiTheme="majorHAnsi"/>
          <w:sz w:val="22"/>
          <w:szCs w:val="22"/>
          <w:lang w:val="en-AU"/>
        </w:rPr>
        <w:t xml:space="preserve"> to </w:t>
      </w:r>
      <w:r w:rsidR="00255523">
        <w:rPr>
          <w:rFonts w:asciiTheme="majorHAnsi" w:hAnsiTheme="majorHAnsi"/>
          <w:sz w:val="22"/>
          <w:szCs w:val="22"/>
          <w:lang w:val="en-AU"/>
        </w:rPr>
        <w:t xml:space="preserve">re-define and potentially </w:t>
      </w:r>
      <w:r w:rsidR="0019734E" w:rsidRPr="000D61C5">
        <w:rPr>
          <w:rFonts w:asciiTheme="majorHAnsi" w:hAnsiTheme="majorHAnsi"/>
          <w:sz w:val="22"/>
          <w:szCs w:val="22"/>
          <w:lang w:val="en-AU"/>
        </w:rPr>
        <w:t>curtail</w:t>
      </w:r>
      <w:r w:rsidR="00F63699" w:rsidRPr="000D61C5">
        <w:rPr>
          <w:rFonts w:asciiTheme="majorHAnsi" w:hAnsiTheme="majorHAnsi"/>
          <w:sz w:val="22"/>
          <w:szCs w:val="22"/>
          <w:lang w:val="en-AU"/>
        </w:rPr>
        <w:t xml:space="preserve"> </w:t>
      </w:r>
      <w:r w:rsidR="0003399D" w:rsidRPr="000D61C5">
        <w:rPr>
          <w:rFonts w:asciiTheme="majorHAnsi" w:hAnsiTheme="majorHAnsi"/>
          <w:sz w:val="22"/>
          <w:szCs w:val="22"/>
          <w:lang w:val="en-AU"/>
        </w:rPr>
        <w:t xml:space="preserve">the </w:t>
      </w:r>
      <w:r w:rsidR="00A257AE" w:rsidRPr="000D61C5">
        <w:rPr>
          <w:rFonts w:asciiTheme="majorHAnsi" w:hAnsiTheme="majorHAnsi"/>
          <w:sz w:val="22"/>
          <w:szCs w:val="22"/>
          <w:lang w:val="en-AU"/>
        </w:rPr>
        <w:t xml:space="preserve">vital </w:t>
      </w:r>
      <w:r w:rsidR="00F63699" w:rsidRPr="000D61C5">
        <w:rPr>
          <w:rFonts w:asciiTheme="majorHAnsi" w:hAnsiTheme="majorHAnsi"/>
          <w:sz w:val="22"/>
          <w:szCs w:val="22"/>
          <w:lang w:val="en-AU"/>
        </w:rPr>
        <w:t xml:space="preserve">role </w:t>
      </w:r>
      <w:r w:rsidR="00945005" w:rsidRPr="000D61C5">
        <w:rPr>
          <w:rFonts w:asciiTheme="majorHAnsi" w:hAnsiTheme="majorHAnsi"/>
          <w:sz w:val="22"/>
          <w:szCs w:val="22"/>
          <w:lang w:val="en-AU"/>
        </w:rPr>
        <w:t xml:space="preserve">environment organisations </w:t>
      </w:r>
      <w:r w:rsidR="00F63699" w:rsidRPr="000D61C5">
        <w:rPr>
          <w:rFonts w:asciiTheme="majorHAnsi" w:hAnsiTheme="majorHAnsi"/>
          <w:sz w:val="22"/>
          <w:szCs w:val="22"/>
          <w:lang w:val="en-AU"/>
        </w:rPr>
        <w:t xml:space="preserve">play </w:t>
      </w:r>
      <w:r w:rsidR="00945005" w:rsidRPr="000D61C5">
        <w:rPr>
          <w:rFonts w:asciiTheme="majorHAnsi" w:hAnsiTheme="majorHAnsi"/>
          <w:sz w:val="22"/>
          <w:szCs w:val="22"/>
          <w:lang w:val="en-AU"/>
        </w:rPr>
        <w:t>i</w:t>
      </w:r>
      <w:r w:rsidR="0003399D" w:rsidRPr="000D61C5">
        <w:rPr>
          <w:rFonts w:asciiTheme="majorHAnsi" w:hAnsiTheme="majorHAnsi"/>
          <w:sz w:val="22"/>
          <w:szCs w:val="22"/>
          <w:lang w:val="en-AU"/>
        </w:rPr>
        <w:t xml:space="preserve">n </w:t>
      </w:r>
      <w:r w:rsidR="00F63699" w:rsidRPr="000D61C5">
        <w:rPr>
          <w:rFonts w:asciiTheme="majorHAnsi" w:hAnsiTheme="majorHAnsi"/>
          <w:sz w:val="22"/>
          <w:szCs w:val="22"/>
          <w:lang w:val="en-AU"/>
        </w:rPr>
        <w:t xml:space="preserve">environmental protection in </w:t>
      </w:r>
      <w:r w:rsidR="0003399D" w:rsidRPr="000D61C5">
        <w:rPr>
          <w:rFonts w:asciiTheme="majorHAnsi" w:hAnsiTheme="majorHAnsi"/>
          <w:sz w:val="22"/>
          <w:szCs w:val="22"/>
          <w:lang w:val="en-AU"/>
        </w:rPr>
        <w:t>Australia</w:t>
      </w:r>
      <w:r w:rsidRPr="000D61C5">
        <w:rPr>
          <w:rFonts w:asciiTheme="majorHAnsi" w:hAnsiTheme="majorHAnsi"/>
          <w:sz w:val="22"/>
          <w:szCs w:val="22"/>
          <w:lang w:val="en-AU"/>
        </w:rPr>
        <w:t>.</w:t>
      </w:r>
    </w:p>
    <w:p w14:paraId="7E700297" w14:textId="77777777" w:rsidR="00932941" w:rsidRPr="000D61C5" w:rsidRDefault="00932941" w:rsidP="008B4426">
      <w:pPr>
        <w:jc w:val="both"/>
        <w:rPr>
          <w:rFonts w:asciiTheme="majorHAnsi" w:hAnsiTheme="majorHAnsi"/>
          <w:sz w:val="22"/>
          <w:szCs w:val="22"/>
          <w:lang w:val="en-AU"/>
        </w:rPr>
      </w:pPr>
    </w:p>
    <w:p w14:paraId="13C13208" w14:textId="77777777" w:rsidR="00353C9A" w:rsidRPr="000D61C5" w:rsidRDefault="00353C9A" w:rsidP="008B4426">
      <w:pPr>
        <w:jc w:val="both"/>
        <w:rPr>
          <w:rFonts w:asciiTheme="majorHAnsi" w:hAnsiTheme="majorHAnsi"/>
          <w:b/>
          <w:lang w:val="en-AU"/>
        </w:rPr>
      </w:pPr>
    </w:p>
    <w:p w14:paraId="03F17D24" w14:textId="20F29445" w:rsidR="00353C9A" w:rsidRPr="000D61C5" w:rsidRDefault="00353C9A" w:rsidP="008B4426">
      <w:pPr>
        <w:jc w:val="both"/>
        <w:rPr>
          <w:rFonts w:asciiTheme="majorHAnsi" w:hAnsiTheme="majorHAnsi"/>
          <w:b/>
          <w:sz w:val="22"/>
          <w:szCs w:val="22"/>
          <w:lang w:val="en-AU"/>
        </w:rPr>
      </w:pPr>
      <w:r w:rsidRPr="000D61C5">
        <w:rPr>
          <w:rFonts w:asciiTheme="majorHAnsi" w:hAnsiTheme="majorHAnsi"/>
          <w:b/>
          <w:sz w:val="22"/>
          <w:szCs w:val="22"/>
          <w:lang w:val="en-AU"/>
        </w:rPr>
        <w:t>Advocacy and on the ground activities</w:t>
      </w:r>
    </w:p>
    <w:p w14:paraId="71D33C9E" w14:textId="77777777" w:rsidR="00353C9A" w:rsidRPr="000D61C5" w:rsidRDefault="00353C9A" w:rsidP="008B4426">
      <w:pPr>
        <w:jc w:val="both"/>
        <w:rPr>
          <w:rFonts w:asciiTheme="majorHAnsi" w:hAnsiTheme="majorHAnsi"/>
          <w:b/>
          <w:sz w:val="22"/>
          <w:szCs w:val="22"/>
          <w:lang w:val="en-AU"/>
        </w:rPr>
      </w:pPr>
    </w:p>
    <w:p w14:paraId="4FC95D6D" w14:textId="163D926F" w:rsidR="00353C9A" w:rsidRPr="000D61C5" w:rsidRDefault="00353C9A" w:rsidP="00353C9A">
      <w:pPr>
        <w:jc w:val="both"/>
        <w:rPr>
          <w:rFonts w:asciiTheme="majorHAnsi" w:hAnsiTheme="majorHAnsi"/>
          <w:sz w:val="22"/>
          <w:szCs w:val="22"/>
          <w:lang w:val="en-AU"/>
        </w:rPr>
      </w:pPr>
      <w:r w:rsidRPr="000D61C5">
        <w:rPr>
          <w:rFonts w:asciiTheme="majorHAnsi" w:hAnsiTheme="majorHAnsi"/>
          <w:sz w:val="22"/>
          <w:szCs w:val="22"/>
          <w:lang w:val="en-AU"/>
        </w:rPr>
        <w:t>The scope of issues environment organisations need to engage with has expanded enormously as new pressures on the environment continue to emerge. Whether it’s about recycling resources, planting trees, mitigating plastic pollution in the ocean, conducting research, or engaging with the government on important environmental decisions, these are all important aspects of work for environment organisation</w:t>
      </w:r>
      <w:r w:rsidR="000D61C5" w:rsidRPr="000D61C5">
        <w:rPr>
          <w:rFonts w:asciiTheme="majorHAnsi" w:hAnsiTheme="majorHAnsi"/>
          <w:sz w:val="22"/>
          <w:szCs w:val="22"/>
          <w:lang w:val="en-AU"/>
        </w:rPr>
        <w:t>s.</w:t>
      </w:r>
    </w:p>
    <w:p w14:paraId="265442F5" w14:textId="77777777" w:rsidR="00353C9A" w:rsidRPr="000D61C5" w:rsidRDefault="00353C9A" w:rsidP="008B4426">
      <w:pPr>
        <w:jc w:val="both"/>
        <w:rPr>
          <w:rFonts w:asciiTheme="majorHAnsi" w:hAnsiTheme="majorHAnsi"/>
          <w:b/>
          <w:sz w:val="22"/>
          <w:szCs w:val="22"/>
          <w:lang w:val="en-AU"/>
        </w:rPr>
      </w:pPr>
    </w:p>
    <w:p w14:paraId="607F0883" w14:textId="091021BE" w:rsidR="00353C9A" w:rsidRPr="000D61C5" w:rsidRDefault="00255523" w:rsidP="00353C9A">
      <w:pPr>
        <w:jc w:val="both"/>
        <w:rPr>
          <w:rFonts w:asciiTheme="majorHAnsi" w:hAnsiTheme="majorHAnsi"/>
          <w:sz w:val="22"/>
          <w:szCs w:val="22"/>
          <w:lang w:val="en-AU"/>
        </w:rPr>
      </w:pPr>
      <w:r>
        <w:rPr>
          <w:rFonts w:asciiTheme="majorHAnsi" w:hAnsiTheme="majorHAnsi"/>
          <w:sz w:val="22"/>
          <w:szCs w:val="22"/>
          <w:lang w:val="en-AU"/>
        </w:rPr>
        <w:t>Activities don’t always have</w:t>
      </w:r>
      <w:r w:rsidR="00353C9A" w:rsidRPr="000D61C5">
        <w:rPr>
          <w:rFonts w:asciiTheme="majorHAnsi" w:hAnsiTheme="majorHAnsi"/>
          <w:sz w:val="22"/>
          <w:szCs w:val="22"/>
          <w:lang w:val="en-AU"/>
        </w:rPr>
        <w:t xml:space="preserve"> </w:t>
      </w:r>
      <w:r w:rsidR="000D61C5" w:rsidRPr="000D61C5">
        <w:rPr>
          <w:rFonts w:asciiTheme="majorHAnsi" w:hAnsiTheme="majorHAnsi"/>
          <w:sz w:val="22"/>
          <w:szCs w:val="22"/>
          <w:lang w:val="en-AU"/>
        </w:rPr>
        <w:t>‘</w:t>
      </w:r>
      <w:r w:rsidR="00353C9A" w:rsidRPr="000D61C5">
        <w:rPr>
          <w:rFonts w:asciiTheme="majorHAnsi" w:hAnsiTheme="majorHAnsi"/>
          <w:sz w:val="22"/>
          <w:szCs w:val="22"/>
          <w:lang w:val="en-AU"/>
        </w:rPr>
        <w:t>on the ground</w:t>
      </w:r>
      <w:r w:rsidR="000D61C5" w:rsidRPr="000D61C5">
        <w:rPr>
          <w:rFonts w:asciiTheme="majorHAnsi" w:hAnsiTheme="majorHAnsi"/>
          <w:sz w:val="22"/>
          <w:szCs w:val="22"/>
          <w:lang w:val="en-AU"/>
        </w:rPr>
        <w:t>’</w:t>
      </w:r>
      <w:r w:rsidR="00353C9A" w:rsidRPr="000D61C5">
        <w:rPr>
          <w:rFonts w:asciiTheme="majorHAnsi" w:hAnsiTheme="majorHAnsi"/>
          <w:sz w:val="22"/>
          <w:szCs w:val="22"/>
          <w:lang w:val="en-AU"/>
        </w:rPr>
        <w:t xml:space="preserve"> component</w:t>
      </w:r>
      <w:r>
        <w:rPr>
          <w:rFonts w:asciiTheme="majorHAnsi" w:hAnsiTheme="majorHAnsi"/>
          <w:sz w:val="22"/>
          <w:szCs w:val="22"/>
          <w:lang w:val="en-AU"/>
        </w:rPr>
        <w:t>s</w:t>
      </w:r>
      <w:r w:rsidR="00353C9A" w:rsidRPr="000D61C5">
        <w:rPr>
          <w:rFonts w:asciiTheme="majorHAnsi" w:hAnsiTheme="majorHAnsi"/>
          <w:sz w:val="22"/>
          <w:szCs w:val="22"/>
          <w:lang w:val="en-AU"/>
        </w:rPr>
        <w:t xml:space="preserve"> </w:t>
      </w:r>
      <w:r w:rsidR="000D61C5" w:rsidRPr="000D61C5">
        <w:rPr>
          <w:rFonts w:asciiTheme="majorHAnsi" w:hAnsiTheme="majorHAnsi"/>
          <w:sz w:val="22"/>
          <w:szCs w:val="22"/>
          <w:lang w:val="en-AU"/>
        </w:rPr>
        <w:t xml:space="preserve">in order </w:t>
      </w:r>
      <w:r w:rsidR="00353C9A" w:rsidRPr="000D61C5">
        <w:rPr>
          <w:rFonts w:asciiTheme="majorHAnsi" w:hAnsiTheme="majorHAnsi"/>
          <w:sz w:val="22"/>
          <w:szCs w:val="22"/>
          <w:lang w:val="en-AU"/>
        </w:rPr>
        <w:t xml:space="preserve">to </w:t>
      </w:r>
      <w:r>
        <w:rPr>
          <w:rFonts w:asciiTheme="majorHAnsi" w:hAnsiTheme="majorHAnsi"/>
          <w:sz w:val="22"/>
          <w:szCs w:val="22"/>
          <w:lang w:val="en-AU"/>
        </w:rPr>
        <w:t xml:space="preserve">achieve </w:t>
      </w:r>
      <w:r w:rsidR="00353C9A" w:rsidRPr="000D61C5">
        <w:rPr>
          <w:rFonts w:asciiTheme="majorHAnsi" w:hAnsiTheme="majorHAnsi"/>
          <w:sz w:val="22"/>
          <w:szCs w:val="22"/>
          <w:lang w:val="en-AU"/>
        </w:rPr>
        <w:t xml:space="preserve">positive environmental outcomes. To define activities in that way is short sighted and runs counter to scientific knowledge about the complexity and interdependence of ecosystems and the nature of change. </w:t>
      </w:r>
    </w:p>
    <w:p w14:paraId="09997DE2" w14:textId="77777777" w:rsidR="00353C9A" w:rsidRPr="000D61C5" w:rsidRDefault="00353C9A" w:rsidP="008B4426">
      <w:pPr>
        <w:jc w:val="both"/>
        <w:rPr>
          <w:rFonts w:asciiTheme="majorHAnsi" w:hAnsiTheme="majorHAnsi"/>
          <w:b/>
          <w:sz w:val="22"/>
          <w:szCs w:val="22"/>
          <w:lang w:val="en-AU"/>
        </w:rPr>
      </w:pPr>
    </w:p>
    <w:p w14:paraId="6AABE722" w14:textId="6EEAA375" w:rsidR="00582525" w:rsidRPr="000D61C5" w:rsidRDefault="00353C9A" w:rsidP="008B4426">
      <w:pPr>
        <w:widowControl w:val="0"/>
        <w:autoSpaceDE w:val="0"/>
        <w:autoSpaceDN w:val="0"/>
        <w:adjustRightInd w:val="0"/>
        <w:spacing w:after="240"/>
        <w:jc w:val="both"/>
        <w:rPr>
          <w:rFonts w:asciiTheme="majorHAnsi" w:eastAsiaTheme="minorEastAsia" w:hAnsiTheme="majorHAnsi" w:cs="Times"/>
          <w:sz w:val="22"/>
          <w:szCs w:val="22"/>
          <w:lang w:eastAsia="ja-JP"/>
        </w:rPr>
      </w:pPr>
      <w:r w:rsidRPr="000D61C5">
        <w:rPr>
          <w:rFonts w:asciiTheme="majorHAnsi" w:eastAsiaTheme="minorEastAsia" w:hAnsiTheme="majorHAnsi" w:cs="Arial"/>
          <w:sz w:val="22"/>
          <w:szCs w:val="22"/>
          <w:lang w:eastAsia="ja-JP"/>
        </w:rPr>
        <w:t>E</w:t>
      </w:r>
      <w:r w:rsidR="002247EE" w:rsidRPr="000D61C5">
        <w:rPr>
          <w:rFonts w:asciiTheme="majorHAnsi" w:eastAsiaTheme="minorEastAsia" w:hAnsiTheme="majorHAnsi" w:cs="Arial"/>
          <w:sz w:val="22"/>
          <w:szCs w:val="22"/>
          <w:lang w:eastAsia="ja-JP"/>
        </w:rPr>
        <w:t xml:space="preserve">nvironmental groups are permitted by law to conduct both ‘on the ground’ and advocacy activities in pursuit of their charitable purpose to protect and enhance the natural environment. This is the result of the decision of the High Court of Australia in the Aid/Watch case; and was affirmed by the subsequently legislated definition of charity in the </w:t>
      </w:r>
      <w:r w:rsidR="002247EE" w:rsidRPr="000D61C5">
        <w:rPr>
          <w:rFonts w:asciiTheme="majorHAnsi" w:eastAsiaTheme="minorEastAsia" w:hAnsiTheme="majorHAnsi" w:cs="Arial"/>
          <w:i/>
          <w:iCs/>
          <w:sz w:val="22"/>
          <w:szCs w:val="22"/>
          <w:lang w:eastAsia="ja-JP"/>
        </w:rPr>
        <w:t>Charities Act 2013 (Cth).</w:t>
      </w:r>
    </w:p>
    <w:p w14:paraId="44836139" w14:textId="2B113070" w:rsidR="008B4426" w:rsidRPr="000D61C5" w:rsidRDefault="008B4426" w:rsidP="008B4426">
      <w:pPr>
        <w:widowControl w:val="0"/>
        <w:autoSpaceDE w:val="0"/>
        <w:autoSpaceDN w:val="0"/>
        <w:adjustRightInd w:val="0"/>
        <w:spacing w:after="240"/>
        <w:jc w:val="both"/>
        <w:rPr>
          <w:rFonts w:asciiTheme="majorHAnsi" w:eastAsiaTheme="minorEastAsia" w:hAnsiTheme="majorHAnsi" w:cs="Times"/>
          <w:sz w:val="22"/>
          <w:szCs w:val="22"/>
          <w:lang w:eastAsia="ja-JP"/>
        </w:rPr>
      </w:pPr>
      <w:r w:rsidRPr="000D61C5">
        <w:rPr>
          <w:rFonts w:asciiTheme="majorHAnsi" w:eastAsiaTheme="minorEastAsia" w:hAnsiTheme="majorHAnsi" w:cs="Arial"/>
          <w:sz w:val="22"/>
          <w:szCs w:val="22"/>
          <w:lang w:eastAsia="ja-JP"/>
        </w:rPr>
        <w:t xml:space="preserve">The High Court of Australia in the </w:t>
      </w:r>
      <w:r w:rsidRPr="000D61C5">
        <w:rPr>
          <w:rFonts w:asciiTheme="majorHAnsi" w:eastAsiaTheme="minorEastAsia" w:hAnsiTheme="majorHAnsi" w:cs="Arial"/>
          <w:i/>
          <w:iCs/>
          <w:color w:val="000000" w:themeColor="text1"/>
          <w:sz w:val="22"/>
          <w:szCs w:val="22"/>
          <w:lang w:eastAsia="ja-JP"/>
        </w:rPr>
        <w:t xml:space="preserve">Aid/Watch </w:t>
      </w:r>
      <w:r w:rsidRPr="000D61C5">
        <w:rPr>
          <w:rFonts w:asciiTheme="majorHAnsi" w:eastAsiaTheme="minorEastAsia" w:hAnsiTheme="majorHAnsi" w:cs="Arial"/>
          <w:color w:val="000000" w:themeColor="text1"/>
          <w:sz w:val="22"/>
          <w:szCs w:val="22"/>
          <w:lang w:eastAsia="ja-JP"/>
        </w:rPr>
        <w:t xml:space="preserve">decision </w:t>
      </w:r>
      <w:r w:rsidRPr="000D61C5">
        <w:rPr>
          <w:rFonts w:asciiTheme="majorHAnsi" w:eastAsiaTheme="minorEastAsia" w:hAnsiTheme="majorHAnsi" w:cs="Arial"/>
          <w:sz w:val="22"/>
          <w:szCs w:val="22"/>
          <w:lang w:eastAsia="ja-JP"/>
        </w:rPr>
        <w:t>has been clear that advocacy activities aimed at policy or legislative change will not exclude an organisation from being classified as a charity. This is because activities by which entities ‘agitate’ for legislative and policy change contribute to the public welfare because they support the operation of the Constitution of the Commonwealth of Australia, which mandates a system of representative and responsible government. Communication between electors and legislators and of the officers of the executive, and between electors themselves, one matter of government and politics is an indispensable incident of the constitutional system (paras 44-45).</w:t>
      </w:r>
    </w:p>
    <w:p w14:paraId="35AD5244" w14:textId="071942C8" w:rsidR="000D61C5" w:rsidRPr="000D61C5" w:rsidRDefault="000D61C5" w:rsidP="008B4426">
      <w:pPr>
        <w:jc w:val="both"/>
        <w:rPr>
          <w:rFonts w:asciiTheme="majorHAnsi" w:hAnsiTheme="majorHAnsi"/>
          <w:b/>
          <w:sz w:val="22"/>
          <w:szCs w:val="22"/>
        </w:rPr>
      </w:pPr>
      <w:r w:rsidRPr="000D61C5">
        <w:rPr>
          <w:rFonts w:asciiTheme="majorHAnsi" w:hAnsiTheme="majorHAnsi"/>
          <w:b/>
          <w:sz w:val="22"/>
          <w:szCs w:val="22"/>
        </w:rPr>
        <w:t>Administration of the Register and potential efficiency improvements</w:t>
      </w:r>
    </w:p>
    <w:p w14:paraId="6F239BCA" w14:textId="77777777" w:rsidR="000D61C5" w:rsidRPr="000D61C5" w:rsidRDefault="000D61C5" w:rsidP="008B4426">
      <w:pPr>
        <w:jc w:val="both"/>
        <w:rPr>
          <w:rFonts w:asciiTheme="majorHAnsi" w:hAnsiTheme="majorHAnsi"/>
          <w:b/>
          <w:sz w:val="22"/>
          <w:szCs w:val="22"/>
          <w:lang w:val="en-AU"/>
        </w:rPr>
      </w:pPr>
    </w:p>
    <w:p w14:paraId="043C5465" w14:textId="5AA8B6FF" w:rsidR="0077597F" w:rsidRDefault="00923A05" w:rsidP="008B4426">
      <w:pPr>
        <w:jc w:val="both"/>
        <w:rPr>
          <w:rFonts w:asciiTheme="majorHAnsi" w:hAnsiTheme="majorHAnsi"/>
          <w:sz w:val="22"/>
          <w:szCs w:val="22"/>
          <w:lang w:val="en-AU"/>
        </w:rPr>
      </w:pPr>
      <w:r w:rsidRPr="000D61C5">
        <w:rPr>
          <w:rFonts w:asciiTheme="majorHAnsi" w:hAnsiTheme="majorHAnsi"/>
          <w:sz w:val="22"/>
          <w:szCs w:val="22"/>
          <w:lang w:val="en-AU"/>
        </w:rPr>
        <w:t>NTN was only recently entered onto the Register of Environmental Organisations</w:t>
      </w:r>
      <w:r w:rsidR="00255523">
        <w:rPr>
          <w:rFonts w:asciiTheme="majorHAnsi" w:hAnsiTheme="majorHAnsi"/>
          <w:sz w:val="22"/>
          <w:szCs w:val="22"/>
          <w:lang w:val="en-AU"/>
        </w:rPr>
        <w:t>. D</w:t>
      </w:r>
      <w:r w:rsidR="008C26D2">
        <w:rPr>
          <w:rFonts w:asciiTheme="majorHAnsi" w:hAnsiTheme="majorHAnsi"/>
          <w:sz w:val="22"/>
          <w:szCs w:val="22"/>
          <w:lang w:val="en-AU"/>
        </w:rPr>
        <w:t>espite meeting all the technical requirements</w:t>
      </w:r>
      <w:r w:rsidR="00255523">
        <w:rPr>
          <w:rFonts w:asciiTheme="majorHAnsi" w:hAnsiTheme="majorHAnsi"/>
          <w:sz w:val="22"/>
          <w:szCs w:val="22"/>
          <w:lang w:val="en-AU"/>
        </w:rPr>
        <w:t>, the final approval by the Minister took quite a long time.</w:t>
      </w:r>
      <w:r w:rsidR="008C26D2">
        <w:rPr>
          <w:rFonts w:asciiTheme="majorHAnsi" w:hAnsiTheme="majorHAnsi"/>
          <w:sz w:val="22"/>
          <w:szCs w:val="22"/>
          <w:lang w:val="en-AU"/>
        </w:rPr>
        <w:t xml:space="preserve"> </w:t>
      </w:r>
      <w:r w:rsidR="00932941">
        <w:rPr>
          <w:rFonts w:asciiTheme="majorHAnsi" w:hAnsiTheme="majorHAnsi"/>
          <w:sz w:val="22"/>
          <w:szCs w:val="22"/>
          <w:lang w:val="en-AU"/>
        </w:rPr>
        <w:t>We had to make several phone calls and write letters to find ou</w:t>
      </w:r>
      <w:r w:rsidR="0077597F">
        <w:rPr>
          <w:rFonts w:asciiTheme="majorHAnsi" w:hAnsiTheme="majorHAnsi"/>
          <w:sz w:val="22"/>
          <w:szCs w:val="22"/>
          <w:lang w:val="en-AU"/>
        </w:rPr>
        <w:t>t where our application was to which</w:t>
      </w:r>
      <w:r w:rsidR="008C26D2">
        <w:rPr>
          <w:rFonts w:asciiTheme="majorHAnsi" w:hAnsiTheme="majorHAnsi"/>
          <w:sz w:val="22"/>
          <w:szCs w:val="22"/>
          <w:lang w:val="en-AU"/>
        </w:rPr>
        <w:t xml:space="preserve"> doesn’t seem to be a</w:t>
      </w:r>
      <w:r w:rsidR="00255523">
        <w:rPr>
          <w:rFonts w:asciiTheme="majorHAnsi" w:hAnsiTheme="majorHAnsi"/>
          <w:sz w:val="22"/>
          <w:szCs w:val="22"/>
          <w:lang w:val="en-AU"/>
        </w:rPr>
        <w:t xml:space="preserve">n efficient or equitable system. </w:t>
      </w:r>
    </w:p>
    <w:p w14:paraId="1E36823A" w14:textId="77777777" w:rsidR="0077597F" w:rsidRDefault="0077597F" w:rsidP="008B4426">
      <w:pPr>
        <w:jc w:val="both"/>
        <w:rPr>
          <w:rFonts w:asciiTheme="majorHAnsi" w:hAnsiTheme="majorHAnsi"/>
          <w:sz w:val="22"/>
          <w:szCs w:val="22"/>
          <w:lang w:val="en-AU"/>
        </w:rPr>
      </w:pPr>
    </w:p>
    <w:p w14:paraId="2563EF94" w14:textId="50B26680" w:rsidR="008C26D2" w:rsidRDefault="00255523" w:rsidP="008B4426">
      <w:pPr>
        <w:jc w:val="both"/>
        <w:rPr>
          <w:rFonts w:asciiTheme="majorHAnsi" w:hAnsiTheme="majorHAnsi"/>
          <w:sz w:val="22"/>
          <w:szCs w:val="22"/>
          <w:lang w:val="en-AU"/>
        </w:rPr>
      </w:pPr>
      <w:r>
        <w:rPr>
          <w:rFonts w:asciiTheme="majorHAnsi" w:hAnsiTheme="majorHAnsi"/>
          <w:sz w:val="22"/>
          <w:szCs w:val="22"/>
          <w:lang w:val="en-AU"/>
        </w:rPr>
        <w:t xml:space="preserve">If an environment organisation meets all the </w:t>
      </w:r>
      <w:r w:rsidR="00932941">
        <w:rPr>
          <w:rFonts w:asciiTheme="majorHAnsi" w:hAnsiTheme="majorHAnsi"/>
          <w:sz w:val="22"/>
          <w:szCs w:val="22"/>
          <w:lang w:val="en-AU"/>
        </w:rPr>
        <w:t xml:space="preserve">technical </w:t>
      </w:r>
      <w:r w:rsidR="00963785">
        <w:rPr>
          <w:rFonts w:asciiTheme="majorHAnsi" w:hAnsiTheme="majorHAnsi"/>
          <w:sz w:val="22"/>
          <w:szCs w:val="22"/>
          <w:lang w:val="en-AU"/>
        </w:rPr>
        <w:t xml:space="preserve">requirements, it </w:t>
      </w:r>
      <w:r>
        <w:rPr>
          <w:rFonts w:asciiTheme="majorHAnsi" w:hAnsiTheme="majorHAnsi"/>
          <w:sz w:val="22"/>
          <w:szCs w:val="22"/>
          <w:lang w:val="en-AU"/>
        </w:rPr>
        <w:t>should be automatic</w:t>
      </w:r>
      <w:r w:rsidR="0077597F">
        <w:rPr>
          <w:rFonts w:asciiTheme="majorHAnsi" w:hAnsiTheme="majorHAnsi"/>
          <w:sz w:val="22"/>
          <w:szCs w:val="22"/>
          <w:lang w:val="en-AU"/>
        </w:rPr>
        <w:t xml:space="preserve">ally entered onto the register within a specified timeframe. </w:t>
      </w:r>
    </w:p>
    <w:p w14:paraId="07D07E91" w14:textId="77777777" w:rsidR="00255523" w:rsidRDefault="00255523" w:rsidP="008B4426">
      <w:pPr>
        <w:jc w:val="both"/>
        <w:rPr>
          <w:rFonts w:asciiTheme="majorHAnsi" w:hAnsiTheme="majorHAnsi"/>
          <w:sz w:val="22"/>
          <w:szCs w:val="22"/>
          <w:lang w:val="en-AU"/>
        </w:rPr>
      </w:pPr>
    </w:p>
    <w:p w14:paraId="35361C3F" w14:textId="64E8388B" w:rsidR="00923A05" w:rsidRDefault="00923A05" w:rsidP="008B4426">
      <w:pPr>
        <w:jc w:val="both"/>
        <w:rPr>
          <w:rFonts w:asciiTheme="majorHAnsi" w:hAnsiTheme="majorHAnsi"/>
          <w:sz w:val="22"/>
          <w:szCs w:val="22"/>
          <w:lang w:val="en-AU"/>
        </w:rPr>
      </w:pPr>
      <w:r w:rsidRPr="000D61C5">
        <w:rPr>
          <w:rFonts w:asciiTheme="majorHAnsi" w:hAnsiTheme="majorHAnsi"/>
          <w:sz w:val="22"/>
          <w:szCs w:val="22"/>
          <w:lang w:val="en-AU"/>
        </w:rPr>
        <w:t>Being an environmental organisation primarily concerned with environmental health</w:t>
      </w:r>
      <w:r w:rsidR="002C7204" w:rsidRPr="000D61C5">
        <w:rPr>
          <w:rFonts w:asciiTheme="majorHAnsi" w:hAnsiTheme="majorHAnsi"/>
          <w:sz w:val="22"/>
          <w:szCs w:val="22"/>
          <w:lang w:val="en-AU"/>
        </w:rPr>
        <w:t xml:space="preserve"> (</w:t>
      </w:r>
      <w:r w:rsidR="00626909" w:rsidRPr="000D61C5">
        <w:rPr>
          <w:rFonts w:asciiTheme="majorHAnsi" w:hAnsiTheme="majorHAnsi"/>
          <w:sz w:val="22"/>
          <w:szCs w:val="22"/>
          <w:lang w:val="en-AU"/>
        </w:rPr>
        <w:t>ie</w:t>
      </w:r>
      <w:r w:rsidR="002C7204" w:rsidRPr="000D61C5">
        <w:rPr>
          <w:rFonts w:asciiTheme="majorHAnsi" w:hAnsiTheme="majorHAnsi"/>
          <w:sz w:val="22"/>
          <w:szCs w:val="22"/>
          <w:lang w:val="en-AU"/>
        </w:rPr>
        <w:t xml:space="preserve"> air, soil</w:t>
      </w:r>
      <w:r w:rsidRPr="000D61C5">
        <w:rPr>
          <w:rFonts w:asciiTheme="majorHAnsi" w:hAnsiTheme="majorHAnsi"/>
          <w:sz w:val="22"/>
          <w:szCs w:val="22"/>
          <w:lang w:val="en-AU"/>
        </w:rPr>
        <w:t>,</w:t>
      </w:r>
      <w:r w:rsidR="002C7204" w:rsidRPr="000D61C5">
        <w:rPr>
          <w:rFonts w:asciiTheme="majorHAnsi" w:hAnsiTheme="majorHAnsi"/>
          <w:sz w:val="22"/>
          <w:szCs w:val="22"/>
          <w:lang w:val="en-AU"/>
        </w:rPr>
        <w:t xml:space="preserve"> w</w:t>
      </w:r>
      <w:r w:rsidR="00932941">
        <w:rPr>
          <w:rFonts w:asciiTheme="majorHAnsi" w:hAnsiTheme="majorHAnsi"/>
          <w:sz w:val="22"/>
          <w:szCs w:val="22"/>
          <w:lang w:val="en-AU"/>
        </w:rPr>
        <w:t>ater quality,</w:t>
      </w:r>
      <w:r w:rsidR="000D61C5" w:rsidRPr="000D61C5">
        <w:rPr>
          <w:rFonts w:asciiTheme="majorHAnsi" w:hAnsiTheme="majorHAnsi"/>
          <w:sz w:val="22"/>
          <w:szCs w:val="22"/>
          <w:lang w:val="en-AU"/>
        </w:rPr>
        <w:t xml:space="preserve"> impacts to wildlife</w:t>
      </w:r>
      <w:r w:rsidR="00932941">
        <w:rPr>
          <w:rFonts w:asciiTheme="majorHAnsi" w:hAnsiTheme="majorHAnsi"/>
          <w:sz w:val="22"/>
          <w:szCs w:val="22"/>
          <w:lang w:val="en-AU"/>
        </w:rPr>
        <w:t xml:space="preserve"> etc</w:t>
      </w:r>
      <w:r w:rsidR="002C7204" w:rsidRPr="000D61C5">
        <w:rPr>
          <w:rFonts w:asciiTheme="majorHAnsi" w:hAnsiTheme="majorHAnsi"/>
          <w:sz w:val="22"/>
          <w:szCs w:val="22"/>
          <w:lang w:val="en-AU"/>
        </w:rPr>
        <w:t xml:space="preserve">), </w:t>
      </w:r>
      <w:r w:rsidRPr="000D61C5">
        <w:rPr>
          <w:rFonts w:asciiTheme="majorHAnsi" w:hAnsiTheme="majorHAnsi"/>
          <w:sz w:val="22"/>
          <w:szCs w:val="22"/>
          <w:lang w:val="en-AU"/>
        </w:rPr>
        <w:t xml:space="preserve">we found the definitions and requirements </w:t>
      </w:r>
      <w:r w:rsidR="002C7204" w:rsidRPr="000D61C5">
        <w:rPr>
          <w:rFonts w:asciiTheme="majorHAnsi" w:hAnsiTheme="majorHAnsi"/>
          <w:sz w:val="22"/>
          <w:szCs w:val="22"/>
          <w:lang w:val="en-AU"/>
        </w:rPr>
        <w:t xml:space="preserve">for the REO to be </w:t>
      </w:r>
      <w:r w:rsidR="00A257AE" w:rsidRPr="000D61C5">
        <w:rPr>
          <w:rFonts w:asciiTheme="majorHAnsi" w:hAnsiTheme="majorHAnsi"/>
          <w:sz w:val="22"/>
          <w:szCs w:val="22"/>
          <w:lang w:val="en-AU"/>
        </w:rPr>
        <w:t xml:space="preserve">restrictive and </w:t>
      </w:r>
      <w:r w:rsidR="000D61C5" w:rsidRPr="000D61C5">
        <w:rPr>
          <w:rFonts w:asciiTheme="majorHAnsi" w:hAnsiTheme="majorHAnsi"/>
          <w:sz w:val="22"/>
          <w:szCs w:val="22"/>
          <w:lang w:val="en-AU"/>
        </w:rPr>
        <w:t xml:space="preserve">not </w:t>
      </w:r>
      <w:r w:rsidR="0003399D" w:rsidRPr="000D61C5">
        <w:rPr>
          <w:rFonts w:asciiTheme="majorHAnsi" w:hAnsiTheme="majorHAnsi"/>
          <w:sz w:val="22"/>
          <w:szCs w:val="22"/>
          <w:lang w:val="en-AU"/>
        </w:rPr>
        <w:t>reflect</w:t>
      </w:r>
      <w:r w:rsidR="00A257AE" w:rsidRPr="000D61C5">
        <w:rPr>
          <w:rFonts w:asciiTheme="majorHAnsi" w:hAnsiTheme="majorHAnsi"/>
          <w:sz w:val="22"/>
          <w:szCs w:val="22"/>
          <w:lang w:val="en-AU"/>
        </w:rPr>
        <w:t>ive of</w:t>
      </w:r>
      <w:r w:rsidR="0003399D" w:rsidRPr="000D61C5">
        <w:rPr>
          <w:rFonts w:asciiTheme="majorHAnsi" w:hAnsiTheme="majorHAnsi"/>
          <w:sz w:val="22"/>
          <w:szCs w:val="22"/>
          <w:lang w:val="en-AU"/>
        </w:rPr>
        <w:t xml:space="preserve"> the </w:t>
      </w:r>
      <w:r w:rsidR="002C7204" w:rsidRPr="000D61C5">
        <w:rPr>
          <w:rFonts w:asciiTheme="majorHAnsi" w:hAnsiTheme="majorHAnsi"/>
          <w:sz w:val="22"/>
          <w:szCs w:val="22"/>
          <w:lang w:val="en-AU"/>
        </w:rPr>
        <w:t>broad range of work environment organisations</w:t>
      </w:r>
      <w:r w:rsidR="001B15DF">
        <w:rPr>
          <w:rFonts w:asciiTheme="majorHAnsi" w:hAnsiTheme="majorHAnsi"/>
          <w:sz w:val="22"/>
          <w:szCs w:val="22"/>
          <w:lang w:val="en-AU"/>
        </w:rPr>
        <w:t xml:space="preserve"> </w:t>
      </w:r>
      <w:r w:rsidR="00626909" w:rsidRPr="000D61C5">
        <w:rPr>
          <w:rFonts w:asciiTheme="majorHAnsi" w:hAnsiTheme="majorHAnsi"/>
          <w:sz w:val="22"/>
          <w:szCs w:val="22"/>
          <w:lang w:val="en-AU"/>
        </w:rPr>
        <w:t>conduct</w:t>
      </w:r>
      <w:r w:rsidR="002C7204" w:rsidRPr="000D61C5">
        <w:rPr>
          <w:rFonts w:asciiTheme="majorHAnsi" w:hAnsiTheme="majorHAnsi"/>
          <w:sz w:val="22"/>
          <w:szCs w:val="22"/>
          <w:lang w:val="en-AU"/>
        </w:rPr>
        <w:t xml:space="preserve"> in addressing </w:t>
      </w:r>
      <w:r w:rsidR="00932941">
        <w:rPr>
          <w:rFonts w:asciiTheme="majorHAnsi" w:hAnsiTheme="majorHAnsi"/>
          <w:sz w:val="22"/>
          <w:szCs w:val="22"/>
          <w:lang w:val="en-AU"/>
        </w:rPr>
        <w:t xml:space="preserve">both </w:t>
      </w:r>
      <w:r w:rsidR="002C7204" w:rsidRPr="000D61C5">
        <w:rPr>
          <w:rFonts w:asciiTheme="majorHAnsi" w:hAnsiTheme="majorHAnsi"/>
          <w:sz w:val="22"/>
          <w:szCs w:val="22"/>
          <w:lang w:val="en-AU"/>
        </w:rPr>
        <w:t>the</w:t>
      </w:r>
      <w:r w:rsidR="00932941">
        <w:rPr>
          <w:rFonts w:asciiTheme="majorHAnsi" w:hAnsiTheme="majorHAnsi"/>
          <w:sz w:val="22"/>
          <w:szCs w:val="22"/>
          <w:lang w:val="en-AU"/>
        </w:rPr>
        <w:t xml:space="preserve"> </w:t>
      </w:r>
      <w:r w:rsidR="00A257AE" w:rsidRPr="000D61C5">
        <w:rPr>
          <w:rFonts w:asciiTheme="majorHAnsi" w:hAnsiTheme="majorHAnsi"/>
          <w:sz w:val="22"/>
          <w:szCs w:val="22"/>
          <w:lang w:val="en-AU"/>
        </w:rPr>
        <w:t xml:space="preserve">green and </w:t>
      </w:r>
      <w:r w:rsidR="002C7204" w:rsidRPr="000D61C5">
        <w:rPr>
          <w:rFonts w:asciiTheme="majorHAnsi" w:hAnsiTheme="majorHAnsi"/>
          <w:sz w:val="22"/>
          <w:szCs w:val="22"/>
          <w:lang w:val="en-AU"/>
        </w:rPr>
        <w:t>brown</w:t>
      </w:r>
      <w:r w:rsidR="000D61C5" w:rsidRPr="000D61C5">
        <w:rPr>
          <w:rFonts w:asciiTheme="majorHAnsi" w:hAnsiTheme="majorHAnsi"/>
          <w:sz w:val="22"/>
          <w:szCs w:val="22"/>
          <w:lang w:val="en-AU"/>
        </w:rPr>
        <w:t xml:space="preserve"> issues</w:t>
      </w:r>
      <w:r w:rsidR="0003399D" w:rsidRPr="000D61C5">
        <w:rPr>
          <w:rFonts w:asciiTheme="majorHAnsi" w:hAnsiTheme="majorHAnsi"/>
          <w:sz w:val="22"/>
          <w:szCs w:val="22"/>
          <w:lang w:val="en-AU"/>
        </w:rPr>
        <w:t xml:space="preserve"> impacting</w:t>
      </w:r>
      <w:r w:rsidR="002C7204" w:rsidRPr="000D61C5">
        <w:rPr>
          <w:rFonts w:asciiTheme="majorHAnsi" w:hAnsiTheme="majorHAnsi"/>
          <w:sz w:val="22"/>
          <w:szCs w:val="22"/>
          <w:lang w:val="en-AU"/>
        </w:rPr>
        <w:t xml:space="preserve"> the environment.</w:t>
      </w:r>
    </w:p>
    <w:p w14:paraId="6B228D95" w14:textId="77777777" w:rsidR="00932941" w:rsidRDefault="00932941" w:rsidP="008B4426">
      <w:pPr>
        <w:jc w:val="both"/>
        <w:rPr>
          <w:rFonts w:asciiTheme="majorHAnsi" w:hAnsiTheme="majorHAnsi"/>
          <w:sz w:val="22"/>
          <w:szCs w:val="22"/>
          <w:lang w:val="en-AU"/>
        </w:rPr>
      </w:pPr>
    </w:p>
    <w:p w14:paraId="67131E81" w14:textId="680F7D4A" w:rsidR="00963785" w:rsidRPr="000D61C5" w:rsidRDefault="00963785" w:rsidP="008B4426">
      <w:pPr>
        <w:jc w:val="both"/>
        <w:rPr>
          <w:rFonts w:asciiTheme="majorHAnsi" w:hAnsiTheme="majorHAnsi"/>
          <w:sz w:val="22"/>
          <w:szCs w:val="22"/>
          <w:lang w:val="en-AU"/>
        </w:rPr>
      </w:pPr>
      <w:r>
        <w:rPr>
          <w:rFonts w:asciiTheme="majorHAnsi" w:hAnsiTheme="majorHAnsi"/>
          <w:sz w:val="22"/>
          <w:szCs w:val="22"/>
          <w:lang w:val="en-AU"/>
        </w:rPr>
        <w:t>We inform donors and stakeholders about our work in our annual report</w:t>
      </w:r>
      <w:r w:rsidR="001B15DF">
        <w:rPr>
          <w:rFonts w:asciiTheme="majorHAnsi" w:hAnsiTheme="majorHAnsi"/>
          <w:sz w:val="22"/>
          <w:szCs w:val="22"/>
          <w:lang w:val="en-AU"/>
        </w:rPr>
        <w:t>,</w:t>
      </w:r>
      <w:r>
        <w:rPr>
          <w:rFonts w:asciiTheme="majorHAnsi" w:hAnsiTheme="majorHAnsi"/>
          <w:sz w:val="22"/>
          <w:szCs w:val="22"/>
          <w:lang w:val="en-AU"/>
        </w:rPr>
        <w:t xml:space="preserve"> which provides a summary of a</w:t>
      </w:r>
      <w:r w:rsidR="001B15DF">
        <w:rPr>
          <w:rFonts w:asciiTheme="majorHAnsi" w:hAnsiTheme="majorHAnsi"/>
          <w:sz w:val="22"/>
          <w:szCs w:val="22"/>
          <w:lang w:val="en-AU"/>
        </w:rPr>
        <w:t>ctivities and finances.</w:t>
      </w:r>
      <w:bookmarkStart w:id="0" w:name="_GoBack"/>
      <w:bookmarkEnd w:id="0"/>
    </w:p>
    <w:p w14:paraId="62C72736" w14:textId="1E36CF96" w:rsidR="00291CB9" w:rsidRPr="00932941" w:rsidRDefault="00291CB9" w:rsidP="008B4426">
      <w:pPr>
        <w:jc w:val="both"/>
        <w:rPr>
          <w:rFonts w:asciiTheme="majorHAnsi" w:hAnsiTheme="majorHAnsi"/>
          <w:b/>
          <w:sz w:val="22"/>
          <w:szCs w:val="22"/>
          <w:lang w:val="en-AU"/>
        </w:rPr>
      </w:pPr>
    </w:p>
    <w:p w14:paraId="7A6282D1" w14:textId="77777777" w:rsidR="00291CB9" w:rsidRPr="000D61C5" w:rsidRDefault="00291CB9" w:rsidP="008B4426">
      <w:pPr>
        <w:jc w:val="both"/>
        <w:rPr>
          <w:rFonts w:asciiTheme="majorHAnsi" w:hAnsiTheme="majorHAnsi"/>
          <w:sz w:val="22"/>
          <w:szCs w:val="22"/>
        </w:rPr>
      </w:pPr>
    </w:p>
    <w:p w14:paraId="09C897F6" w14:textId="77777777" w:rsidR="002247EE" w:rsidRDefault="002247EE" w:rsidP="008B4426">
      <w:pPr>
        <w:jc w:val="both"/>
        <w:rPr>
          <w:rFonts w:asciiTheme="majorHAnsi" w:eastAsiaTheme="minorEastAsia" w:hAnsiTheme="majorHAnsi" w:cstheme="minorBidi"/>
          <w:sz w:val="22"/>
          <w:szCs w:val="22"/>
          <w:lang w:val="en-AU" w:eastAsia="ja-JP"/>
        </w:rPr>
      </w:pPr>
    </w:p>
    <w:p w14:paraId="370B8041" w14:textId="77777777" w:rsidR="0077597F" w:rsidRDefault="0077597F" w:rsidP="008B4426">
      <w:pPr>
        <w:jc w:val="both"/>
        <w:rPr>
          <w:rFonts w:asciiTheme="majorHAnsi" w:eastAsiaTheme="minorEastAsia" w:hAnsiTheme="majorHAnsi" w:cstheme="minorBidi"/>
          <w:sz w:val="22"/>
          <w:szCs w:val="22"/>
          <w:lang w:val="en-AU" w:eastAsia="ja-JP"/>
        </w:rPr>
      </w:pPr>
    </w:p>
    <w:p w14:paraId="4F441341" w14:textId="20BEC584" w:rsidR="0077597F" w:rsidRDefault="0077597F" w:rsidP="008B4426">
      <w:pPr>
        <w:jc w:val="both"/>
        <w:rPr>
          <w:rFonts w:asciiTheme="majorHAnsi" w:eastAsiaTheme="minorEastAsia" w:hAnsiTheme="majorHAnsi" w:cstheme="minorBidi"/>
          <w:sz w:val="22"/>
          <w:szCs w:val="22"/>
          <w:lang w:val="en-AU" w:eastAsia="ja-JP"/>
        </w:rPr>
      </w:pPr>
      <w:r>
        <w:rPr>
          <w:rFonts w:asciiTheme="majorHAnsi" w:eastAsiaTheme="minorEastAsia" w:hAnsiTheme="majorHAnsi" w:cstheme="minorBidi"/>
          <w:sz w:val="22"/>
          <w:szCs w:val="22"/>
          <w:lang w:val="en-AU" w:eastAsia="ja-JP"/>
        </w:rPr>
        <w:t xml:space="preserve">Yours sincerely </w:t>
      </w:r>
    </w:p>
    <w:p w14:paraId="51AC0F46" w14:textId="77777777" w:rsidR="0077597F" w:rsidRDefault="0077597F" w:rsidP="008B4426">
      <w:pPr>
        <w:jc w:val="both"/>
        <w:rPr>
          <w:rFonts w:asciiTheme="majorHAnsi" w:eastAsiaTheme="minorEastAsia" w:hAnsiTheme="majorHAnsi" w:cstheme="minorBidi"/>
          <w:sz w:val="22"/>
          <w:szCs w:val="22"/>
          <w:lang w:val="en-AU" w:eastAsia="ja-JP"/>
        </w:rPr>
      </w:pPr>
    </w:p>
    <w:p w14:paraId="50D2E4B8" w14:textId="77777777" w:rsidR="0077597F" w:rsidRDefault="0077597F" w:rsidP="008B4426">
      <w:pPr>
        <w:jc w:val="both"/>
        <w:rPr>
          <w:rFonts w:asciiTheme="majorHAnsi" w:eastAsiaTheme="minorEastAsia" w:hAnsiTheme="majorHAnsi" w:cstheme="minorBidi"/>
          <w:sz w:val="22"/>
          <w:szCs w:val="22"/>
          <w:lang w:val="en-AU" w:eastAsia="ja-JP"/>
        </w:rPr>
      </w:pPr>
    </w:p>
    <w:p w14:paraId="459D3D16" w14:textId="176AAE87" w:rsidR="0077597F" w:rsidRPr="0077597F" w:rsidRDefault="0077597F" w:rsidP="008B4426">
      <w:pPr>
        <w:jc w:val="both"/>
        <w:rPr>
          <w:rFonts w:asciiTheme="majorHAnsi" w:eastAsiaTheme="minorEastAsia" w:hAnsiTheme="majorHAnsi" w:cstheme="minorBidi"/>
          <w:b/>
          <w:sz w:val="22"/>
          <w:szCs w:val="22"/>
          <w:lang w:val="en-AU" w:eastAsia="ja-JP"/>
        </w:rPr>
      </w:pPr>
      <w:r w:rsidRPr="0077597F">
        <w:rPr>
          <w:rFonts w:asciiTheme="majorHAnsi" w:eastAsiaTheme="minorEastAsia" w:hAnsiTheme="majorHAnsi" w:cstheme="minorBidi"/>
          <w:b/>
          <w:sz w:val="22"/>
          <w:szCs w:val="22"/>
          <w:lang w:val="en-AU" w:eastAsia="ja-JP"/>
        </w:rPr>
        <w:t>JOANNA IMMIG</w:t>
      </w:r>
    </w:p>
    <w:p w14:paraId="3C3D5174" w14:textId="51F424DB" w:rsidR="0077597F" w:rsidRPr="000D61C5" w:rsidRDefault="0077597F" w:rsidP="008B4426">
      <w:pPr>
        <w:jc w:val="both"/>
        <w:rPr>
          <w:rFonts w:asciiTheme="majorHAnsi" w:eastAsiaTheme="minorEastAsia" w:hAnsiTheme="majorHAnsi" w:cstheme="minorBidi"/>
          <w:sz w:val="22"/>
          <w:szCs w:val="22"/>
          <w:lang w:val="en-AU" w:eastAsia="ja-JP"/>
        </w:rPr>
      </w:pPr>
      <w:r>
        <w:rPr>
          <w:rFonts w:asciiTheme="majorHAnsi" w:eastAsiaTheme="minorEastAsia" w:hAnsiTheme="majorHAnsi" w:cstheme="minorBidi"/>
          <w:sz w:val="22"/>
          <w:szCs w:val="22"/>
          <w:lang w:val="en-AU" w:eastAsia="ja-JP"/>
        </w:rPr>
        <w:t xml:space="preserve">NTN Coordinator </w:t>
      </w:r>
    </w:p>
    <w:sectPr w:rsidR="0077597F" w:rsidRPr="000D61C5" w:rsidSect="00291CB9">
      <w:footerReference w:type="even" r:id="rId9"/>
      <w:footerReference w:type="default" r:id="rId10"/>
      <w:pgSz w:w="11900" w:h="16840"/>
      <w:pgMar w:top="426" w:right="1800" w:bottom="993"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F7161" w14:textId="77777777" w:rsidR="00963785" w:rsidRDefault="00963785" w:rsidP="0066223E">
      <w:r>
        <w:separator/>
      </w:r>
    </w:p>
  </w:endnote>
  <w:endnote w:type="continuationSeparator" w:id="0">
    <w:p w14:paraId="3D3E2C6F" w14:textId="77777777" w:rsidR="00963785" w:rsidRDefault="00963785" w:rsidP="0066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C9EBE" w14:textId="77777777" w:rsidR="00963785" w:rsidRDefault="00963785" w:rsidP="0094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F52E9" w14:textId="77777777" w:rsidR="00963785" w:rsidRDefault="00963785" w:rsidP="006622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E005" w14:textId="77777777" w:rsidR="00963785" w:rsidRDefault="00963785" w:rsidP="0094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5DF">
      <w:rPr>
        <w:rStyle w:val="PageNumber"/>
        <w:noProof/>
      </w:rPr>
      <w:t>1</w:t>
    </w:r>
    <w:r>
      <w:rPr>
        <w:rStyle w:val="PageNumber"/>
      </w:rPr>
      <w:fldChar w:fldCharType="end"/>
    </w:r>
  </w:p>
  <w:p w14:paraId="1D05BA82" w14:textId="77777777" w:rsidR="00963785" w:rsidRDefault="00963785" w:rsidP="006622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16B63" w14:textId="77777777" w:rsidR="00963785" w:rsidRDefault="00963785" w:rsidP="0066223E">
      <w:r>
        <w:separator/>
      </w:r>
    </w:p>
  </w:footnote>
  <w:footnote w:type="continuationSeparator" w:id="0">
    <w:p w14:paraId="19E36D84" w14:textId="77777777" w:rsidR="00963785" w:rsidRDefault="00963785" w:rsidP="006622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811"/>
    <w:multiLevelType w:val="multilevel"/>
    <w:tmpl w:val="93B8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56"/>
    <w:rsid w:val="00012F68"/>
    <w:rsid w:val="0003399D"/>
    <w:rsid w:val="000832FE"/>
    <w:rsid w:val="000D13D8"/>
    <w:rsid w:val="000D61C5"/>
    <w:rsid w:val="000F096A"/>
    <w:rsid w:val="00104C70"/>
    <w:rsid w:val="0019734E"/>
    <w:rsid w:val="001B15DF"/>
    <w:rsid w:val="001F2EDA"/>
    <w:rsid w:val="002247EE"/>
    <w:rsid w:val="00255523"/>
    <w:rsid w:val="00291CB9"/>
    <w:rsid w:val="002C7204"/>
    <w:rsid w:val="003022F7"/>
    <w:rsid w:val="00353C9A"/>
    <w:rsid w:val="003C5980"/>
    <w:rsid w:val="003F1132"/>
    <w:rsid w:val="003F7FEC"/>
    <w:rsid w:val="00451DC3"/>
    <w:rsid w:val="004879BF"/>
    <w:rsid w:val="004D42D0"/>
    <w:rsid w:val="004E0277"/>
    <w:rsid w:val="005660FC"/>
    <w:rsid w:val="00571DFD"/>
    <w:rsid w:val="00582525"/>
    <w:rsid w:val="0062296B"/>
    <w:rsid w:val="00626909"/>
    <w:rsid w:val="0063430D"/>
    <w:rsid w:val="0066223E"/>
    <w:rsid w:val="006D4BDB"/>
    <w:rsid w:val="006E786E"/>
    <w:rsid w:val="0077597F"/>
    <w:rsid w:val="0078250C"/>
    <w:rsid w:val="007C5440"/>
    <w:rsid w:val="008B4426"/>
    <w:rsid w:val="008C26D2"/>
    <w:rsid w:val="008D4956"/>
    <w:rsid w:val="008F44E7"/>
    <w:rsid w:val="00923A05"/>
    <w:rsid w:val="00932941"/>
    <w:rsid w:val="00945005"/>
    <w:rsid w:val="00963785"/>
    <w:rsid w:val="009937DB"/>
    <w:rsid w:val="009E65B6"/>
    <w:rsid w:val="009E6D44"/>
    <w:rsid w:val="00A257AE"/>
    <w:rsid w:val="00A56D9F"/>
    <w:rsid w:val="00A84759"/>
    <w:rsid w:val="00AC430B"/>
    <w:rsid w:val="00AD19D7"/>
    <w:rsid w:val="00C27431"/>
    <w:rsid w:val="00CA3844"/>
    <w:rsid w:val="00CD0857"/>
    <w:rsid w:val="00D008D9"/>
    <w:rsid w:val="00D347BE"/>
    <w:rsid w:val="00E66C52"/>
    <w:rsid w:val="00E849DF"/>
    <w:rsid w:val="00ED7A9F"/>
    <w:rsid w:val="00F36D5D"/>
    <w:rsid w:val="00F63699"/>
    <w:rsid w:val="00FF46E5"/>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7FE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56"/>
    <w:pPr>
      <w:spacing w:after="0"/>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956"/>
    <w:rPr>
      <w:rFonts w:ascii="Lucida Grande" w:eastAsia="Times New Roman" w:hAnsi="Lucida Grande" w:cs="Lucida Grande"/>
      <w:sz w:val="18"/>
      <w:szCs w:val="18"/>
      <w:lang w:val="en-US" w:eastAsia="en-US"/>
    </w:rPr>
  </w:style>
  <w:style w:type="character" w:styleId="Emphasis">
    <w:name w:val="Emphasis"/>
    <w:basedOn w:val="DefaultParagraphFont"/>
    <w:uiPriority w:val="20"/>
    <w:qFormat/>
    <w:rsid w:val="0078250C"/>
    <w:rPr>
      <w:i/>
      <w:iCs/>
    </w:rPr>
  </w:style>
  <w:style w:type="character" w:styleId="Strong">
    <w:name w:val="Strong"/>
    <w:basedOn w:val="DefaultParagraphFont"/>
    <w:uiPriority w:val="22"/>
    <w:qFormat/>
    <w:rsid w:val="00291CB9"/>
    <w:rPr>
      <w:b/>
      <w:bCs/>
    </w:rPr>
  </w:style>
  <w:style w:type="character" w:styleId="Hyperlink">
    <w:name w:val="Hyperlink"/>
    <w:basedOn w:val="DefaultParagraphFont"/>
    <w:uiPriority w:val="99"/>
    <w:unhideWhenUsed/>
    <w:rsid w:val="00291CB9"/>
    <w:rPr>
      <w:color w:val="0000FF"/>
      <w:u w:val="single"/>
    </w:rPr>
  </w:style>
  <w:style w:type="paragraph" w:styleId="Footer">
    <w:name w:val="footer"/>
    <w:basedOn w:val="Normal"/>
    <w:link w:val="FooterChar"/>
    <w:uiPriority w:val="99"/>
    <w:unhideWhenUsed/>
    <w:rsid w:val="0066223E"/>
    <w:pPr>
      <w:tabs>
        <w:tab w:val="center" w:pos="4320"/>
        <w:tab w:val="right" w:pos="8640"/>
      </w:tabs>
    </w:pPr>
  </w:style>
  <w:style w:type="character" w:customStyle="1" w:styleId="FooterChar">
    <w:name w:val="Footer Char"/>
    <w:basedOn w:val="DefaultParagraphFont"/>
    <w:link w:val="Footer"/>
    <w:uiPriority w:val="99"/>
    <w:rsid w:val="0066223E"/>
    <w:rPr>
      <w:rFonts w:ascii="Times New Roman" w:eastAsia="Times New Roman" w:hAnsi="Times New Roman" w:cs="Times New Roman"/>
      <w:sz w:val="24"/>
      <w:szCs w:val="24"/>
      <w:lang w:val="en-US" w:eastAsia="en-US"/>
    </w:rPr>
  </w:style>
  <w:style w:type="character" w:styleId="PageNumber">
    <w:name w:val="page number"/>
    <w:basedOn w:val="DefaultParagraphFont"/>
    <w:uiPriority w:val="99"/>
    <w:semiHidden/>
    <w:unhideWhenUsed/>
    <w:rsid w:val="006622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56"/>
    <w:pPr>
      <w:spacing w:after="0"/>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956"/>
    <w:rPr>
      <w:rFonts w:ascii="Lucida Grande" w:eastAsia="Times New Roman" w:hAnsi="Lucida Grande" w:cs="Lucida Grande"/>
      <w:sz w:val="18"/>
      <w:szCs w:val="18"/>
      <w:lang w:val="en-US" w:eastAsia="en-US"/>
    </w:rPr>
  </w:style>
  <w:style w:type="character" w:styleId="Emphasis">
    <w:name w:val="Emphasis"/>
    <w:basedOn w:val="DefaultParagraphFont"/>
    <w:uiPriority w:val="20"/>
    <w:qFormat/>
    <w:rsid w:val="0078250C"/>
    <w:rPr>
      <w:i/>
      <w:iCs/>
    </w:rPr>
  </w:style>
  <w:style w:type="character" w:styleId="Strong">
    <w:name w:val="Strong"/>
    <w:basedOn w:val="DefaultParagraphFont"/>
    <w:uiPriority w:val="22"/>
    <w:qFormat/>
    <w:rsid w:val="00291CB9"/>
    <w:rPr>
      <w:b/>
      <w:bCs/>
    </w:rPr>
  </w:style>
  <w:style w:type="character" w:styleId="Hyperlink">
    <w:name w:val="Hyperlink"/>
    <w:basedOn w:val="DefaultParagraphFont"/>
    <w:uiPriority w:val="99"/>
    <w:unhideWhenUsed/>
    <w:rsid w:val="00291CB9"/>
    <w:rPr>
      <w:color w:val="0000FF"/>
      <w:u w:val="single"/>
    </w:rPr>
  </w:style>
  <w:style w:type="paragraph" w:styleId="Footer">
    <w:name w:val="footer"/>
    <w:basedOn w:val="Normal"/>
    <w:link w:val="FooterChar"/>
    <w:uiPriority w:val="99"/>
    <w:unhideWhenUsed/>
    <w:rsid w:val="0066223E"/>
    <w:pPr>
      <w:tabs>
        <w:tab w:val="center" w:pos="4320"/>
        <w:tab w:val="right" w:pos="8640"/>
      </w:tabs>
    </w:pPr>
  </w:style>
  <w:style w:type="character" w:customStyle="1" w:styleId="FooterChar">
    <w:name w:val="Footer Char"/>
    <w:basedOn w:val="DefaultParagraphFont"/>
    <w:link w:val="Footer"/>
    <w:uiPriority w:val="99"/>
    <w:rsid w:val="0066223E"/>
    <w:rPr>
      <w:rFonts w:ascii="Times New Roman" w:eastAsia="Times New Roman" w:hAnsi="Times New Roman" w:cs="Times New Roman"/>
      <w:sz w:val="24"/>
      <w:szCs w:val="24"/>
      <w:lang w:val="en-US" w:eastAsia="en-US"/>
    </w:rPr>
  </w:style>
  <w:style w:type="character" w:styleId="PageNumber">
    <w:name w:val="page number"/>
    <w:basedOn w:val="DefaultParagraphFont"/>
    <w:uiPriority w:val="99"/>
    <w:semiHidden/>
    <w:unhideWhenUsed/>
    <w:rsid w:val="0066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17207">
      <w:bodyDiv w:val="1"/>
      <w:marLeft w:val="0"/>
      <w:marRight w:val="0"/>
      <w:marTop w:val="0"/>
      <w:marBottom w:val="0"/>
      <w:divBdr>
        <w:top w:val="none" w:sz="0" w:space="0" w:color="auto"/>
        <w:left w:val="none" w:sz="0" w:space="0" w:color="auto"/>
        <w:bottom w:val="none" w:sz="0" w:space="0" w:color="auto"/>
        <w:right w:val="none" w:sz="0" w:space="0" w:color="auto"/>
      </w:divBdr>
      <w:divsChild>
        <w:div w:id="1152478628">
          <w:marLeft w:val="0"/>
          <w:marRight w:val="0"/>
          <w:marTop w:val="0"/>
          <w:marBottom w:val="0"/>
          <w:divBdr>
            <w:top w:val="none" w:sz="0" w:space="0" w:color="auto"/>
            <w:left w:val="none" w:sz="0" w:space="0" w:color="auto"/>
            <w:bottom w:val="none" w:sz="0" w:space="0" w:color="auto"/>
            <w:right w:val="none" w:sz="0" w:space="0" w:color="auto"/>
          </w:divBdr>
        </w:div>
      </w:divsChild>
    </w:div>
    <w:div w:id="1521162620">
      <w:bodyDiv w:val="1"/>
      <w:marLeft w:val="0"/>
      <w:marRight w:val="0"/>
      <w:marTop w:val="0"/>
      <w:marBottom w:val="0"/>
      <w:divBdr>
        <w:top w:val="none" w:sz="0" w:space="0" w:color="auto"/>
        <w:left w:val="none" w:sz="0" w:space="0" w:color="auto"/>
        <w:bottom w:val="none" w:sz="0" w:space="0" w:color="auto"/>
        <w:right w:val="none" w:sz="0" w:space="0" w:color="auto"/>
      </w:divBdr>
      <w:divsChild>
        <w:div w:id="1204099963">
          <w:marLeft w:val="0"/>
          <w:marRight w:val="0"/>
          <w:marTop w:val="0"/>
          <w:marBottom w:val="0"/>
          <w:divBdr>
            <w:top w:val="none" w:sz="0" w:space="0" w:color="auto"/>
            <w:left w:val="none" w:sz="0" w:space="0" w:color="auto"/>
            <w:bottom w:val="none" w:sz="0" w:space="0" w:color="auto"/>
            <w:right w:val="none" w:sz="0" w:space="0" w:color="auto"/>
          </w:divBdr>
        </w:div>
      </w:divsChild>
    </w:div>
    <w:div w:id="1930694795">
      <w:bodyDiv w:val="1"/>
      <w:marLeft w:val="0"/>
      <w:marRight w:val="0"/>
      <w:marTop w:val="0"/>
      <w:marBottom w:val="0"/>
      <w:divBdr>
        <w:top w:val="none" w:sz="0" w:space="0" w:color="auto"/>
        <w:left w:val="none" w:sz="0" w:space="0" w:color="auto"/>
        <w:bottom w:val="none" w:sz="0" w:space="0" w:color="auto"/>
        <w:right w:val="none" w:sz="0" w:space="0" w:color="auto"/>
      </w:divBdr>
    </w:div>
    <w:div w:id="2088071806">
      <w:bodyDiv w:val="1"/>
      <w:marLeft w:val="0"/>
      <w:marRight w:val="0"/>
      <w:marTop w:val="0"/>
      <w:marBottom w:val="0"/>
      <w:divBdr>
        <w:top w:val="none" w:sz="0" w:space="0" w:color="auto"/>
        <w:left w:val="none" w:sz="0" w:space="0" w:color="auto"/>
        <w:bottom w:val="none" w:sz="0" w:space="0" w:color="auto"/>
        <w:right w:val="none" w:sz="0" w:space="0" w:color="auto"/>
      </w:divBdr>
      <w:divsChild>
        <w:div w:id="20172291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798</Words>
  <Characters>4552</Characters>
  <Application>Microsoft Macintosh Word</Application>
  <DocSecurity>0</DocSecurity>
  <Lines>37</Lines>
  <Paragraphs>10</Paragraphs>
  <ScaleCrop>false</ScaleCrop>
  <Company>-</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immig -</dc:creator>
  <cp:keywords/>
  <dc:description/>
  <cp:lastModifiedBy>immig -</cp:lastModifiedBy>
  <cp:revision>32</cp:revision>
  <dcterms:created xsi:type="dcterms:W3CDTF">2015-05-19T02:27:00Z</dcterms:created>
  <dcterms:modified xsi:type="dcterms:W3CDTF">2015-05-19T06:05:00Z</dcterms:modified>
</cp:coreProperties>
</file>